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9BB" w:rsidRDefault="003149BB" w:rsidP="003149BB">
      <w:pPr>
        <w:pStyle w:val="Default"/>
        <w:jc w:val="right"/>
        <w:rPr>
          <w:b/>
          <w:bCs/>
        </w:rPr>
      </w:pPr>
      <w:r w:rsidRPr="00CF72FA">
        <w:rPr>
          <w:noProof/>
        </w:rPr>
        <w:drawing>
          <wp:anchor distT="0" distB="0" distL="114300" distR="114300" simplePos="0" relativeHeight="251659264" behindDoc="0" locked="0" layoutInCell="1" allowOverlap="1" wp14:anchorId="5E4316AA" wp14:editId="4EC9708B">
            <wp:simplePos x="0" y="0"/>
            <wp:positionH relativeFrom="column">
              <wp:posOffset>28575</wp:posOffset>
            </wp:positionH>
            <wp:positionV relativeFrom="paragraph">
              <wp:posOffset>0</wp:posOffset>
            </wp:positionV>
            <wp:extent cx="2600325" cy="106934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KFHP_print_transpare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72FA">
        <w:rPr>
          <w:b/>
          <w:bCs/>
        </w:rPr>
        <w:t xml:space="preserve"> </w:t>
      </w:r>
    </w:p>
    <w:p w:rsidR="003149BB" w:rsidRDefault="003149BB" w:rsidP="003149BB">
      <w:pPr>
        <w:pStyle w:val="Default"/>
        <w:jc w:val="right"/>
        <w:rPr>
          <w:b/>
          <w:bCs/>
        </w:rPr>
      </w:pPr>
    </w:p>
    <w:p w:rsidR="003149BB" w:rsidRPr="00CF72FA" w:rsidRDefault="000D74F1" w:rsidP="003149BB">
      <w:pPr>
        <w:pStyle w:val="Default"/>
        <w:jc w:val="right"/>
        <w:rPr>
          <w:b/>
          <w:bCs/>
        </w:rPr>
      </w:pPr>
      <w:r>
        <w:rPr>
          <w:b/>
          <w:bCs/>
        </w:rPr>
        <w:t xml:space="preserve">DRAFT </w:t>
      </w:r>
      <w:r w:rsidR="003149BB" w:rsidRPr="00CF72FA">
        <w:rPr>
          <w:b/>
          <w:bCs/>
        </w:rPr>
        <w:t>Southeast Alaska Fish Habitat Partnership</w:t>
      </w:r>
    </w:p>
    <w:p w:rsidR="003149BB" w:rsidRPr="00CF72FA" w:rsidRDefault="008A32DA" w:rsidP="003149BB">
      <w:pPr>
        <w:pStyle w:val="Default"/>
        <w:jc w:val="right"/>
        <w:rPr>
          <w:b/>
          <w:bCs/>
        </w:rPr>
      </w:pPr>
      <w:r>
        <w:rPr>
          <w:b/>
          <w:bCs/>
        </w:rPr>
        <w:t>2017</w:t>
      </w:r>
      <w:r w:rsidR="003149BB" w:rsidRPr="00CF72FA">
        <w:rPr>
          <w:b/>
          <w:bCs/>
        </w:rPr>
        <w:t xml:space="preserve"> Annua</w:t>
      </w:r>
      <w:r w:rsidR="009C76D5">
        <w:rPr>
          <w:b/>
          <w:bCs/>
        </w:rPr>
        <w:t>l Work Plan with Outlook to 201</w:t>
      </w:r>
      <w:r>
        <w:rPr>
          <w:b/>
          <w:bCs/>
        </w:rPr>
        <w:t>8</w:t>
      </w:r>
    </w:p>
    <w:p w:rsidR="003149BB" w:rsidRDefault="003149BB" w:rsidP="009012FF">
      <w:pPr>
        <w:pStyle w:val="Default"/>
        <w:rPr>
          <w:b/>
          <w:bCs/>
          <w:sz w:val="22"/>
          <w:szCs w:val="22"/>
        </w:rPr>
      </w:pPr>
    </w:p>
    <w:p w:rsidR="003149BB" w:rsidRDefault="003149BB" w:rsidP="009012FF">
      <w:pPr>
        <w:pStyle w:val="Default"/>
        <w:rPr>
          <w:b/>
          <w:bCs/>
          <w:sz w:val="22"/>
          <w:szCs w:val="22"/>
        </w:rPr>
      </w:pPr>
    </w:p>
    <w:p w:rsidR="003149BB" w:rsidRDefault="003149BB" w:rsidP="009012FF">
      <w:pPr>
        <w:pStyle w:val="Default"/>
        <w:rPr>
          <w:b/>
          <w:bCs/>
          <w:sz w:val="22"/>
          <w:szCs w:val="22"/>
        </w:rPr>
      </w:pPr>
    </w:p>
    <w:p w:rsidR="009012FF" w:rsidRPr="009C196A" w:rsidRDefault="009012FF" w:rsidP="009012FF">
      <w:pPr>
        <w:pStyle w:val="Default"/>
        <w:rPr>
          <w:sz w:val="22"/>
          <w:szCs w:val="22"/>
        </w:rPr>
      </w:pPr>
      <w:r w:rsidRPr="009C196A">
        <w:rPr>
          <w:b/>
          <w:bCs/>
          <w:sz w:val="22"/>
          <w:szCs w:val="22"/>
        </w:rPr>
        <w:t xml:space="preserve">Objectives: </w:t>
      </w:r>
    </w:p>
    <w:p w:rsidR="00EC761F" w:rsidRDefault="000D74F1" w:rsidP="009012FF">
      <w:pPr>
        <w:pStyle w:val="Default"/>
        <w:rPr>
          <w:sz w:val="22"/>
          <w:szCs w:val="22"/>
        </w:rPr>
      </w:pPr>
      <w:r w:rsidRPr="009C196A">
        <w:rPr>
          <w:sz w:val="22"/>
          <w:szCs w:val="22"/>
        </w:rPr>
        <w:t>Throughout 201</w:t>
      </w:r>
      <w:r w:rsidR="008A32DA">
        <w:rPr>
          <w:sz w:val="22"/>
          <w:szCs w:val="22"/>
        </w:rPr>
        <w:t>7</w:t>
      </w:r>
      <w:r w:rsidR="002939C6" w:rsidRPr="009C196A">
        <w:rPr>
          <w:sz w:val="22"/>
          <w:szCs w:val="22"/>
        </w:rPr>
        <w:t>,</w:t>
      </w:r>
      <w:r w:rsidRPr="009C196A">
        <w:rPr>
          <w:sz w:val="22"/>
          <w:szCs w:val="22"/>
        </w:rPr>
        <w:t xml:space="preserve"> and with an outlook to 201</w:t>
      </w:r>
      <w:r w:rsidR="008A32DA">
        <w:rPr>
          <w:sz w:val="22"/>
          <w:szCs w:val="22"/>
        </w:rPr>
        <w:t>8</w:t>
      </w:r>
      <w:r w:rsidR="002939C6" w:rsidRPr="009C196A">
        <w:rPr>
          <w:sz w:val="22"/>
          <w:szCs w:val="22"/>
        </w:rPr>
        <w:t>,</w:t>
      </w:r>
      <w:r w:rsidR="003149BB" w:rsidRPr="009C196A">
        <w:rPr>
          <w:sz w:val="22"/>
          <w:szCs w:val="22"/>
        </w:rPr>
        <w:t xml:space="preserve"> the Southeast Alaska Fish Habitat Partnership (SEAKFHP) looks to </w:t>
      </w:r>
      <w:r w:rsidR="009C76D5" w:rsidRPr="009C196A">
        <w:rPr>
          <w:sz w:val="22"/>
          <w:szCs w:val="22"/>
        </w:rPr>
        <w:t xml:space="preserve">continue to </w:t>
      </w:r>
      <w:r w:rsidR="003149BB" w:rsidRPr="009C196A">
        <w:rPr>
          <w:sz w:val="22"/>
          <w:szCs w:val="22"/>
        </w:rPr>
        <w:t>g</w:t>
      </w:r>
      <w:r w:rsidR="00CF72FA" w:rsidRPr="009C196A">
        <w:rPr>
          <w:sz w:val="22"/>
          <w:szCs w:val="22"/>
        </w:rPr>
        <w:t xml:space="preserve">row the partnership </w:t>
      </w:r>
      <w:r w:rsidR="009C76D5" w:rsidRPr="009C196A">
        <w:rPr>
          <w:sz w:val="22"/>
          <w:szCs w:val="22"/>
        </w:rPr>
        <w:t>to better</w:t>
      </w:r>
      <w:r w:rsidR="00CF72FA" w:rsidRPr="009C196A">
        <w:rPr>
          <w:sz w:val="22"/>
          <w:szCs w:val="22"/>
        </w:rPr>
        <w:t xml:space="preserve"> reflect the stakeholders in Southeast Alaska that share the vision of </w:t>
      </w:r>
      <w:r w:rsidR="00E30E20" w:rsidRPr="009C196A">
        <w:rPr>
          <w:sz w:val="22"/>
          <w:szCs w:val="22"/>
        </w:rPr>
        <w:t xml:space="preserve">the </w:t>
      </w:r>
      <w:r w:rsidR="00CF72FA" w:rsidRPr="009C196A">
        <w:rPr>
          <w:sz w:val="22"/>
          <w:szCs w:val="22"/>
        </w:rPr>
        <w:t>partnership</w:t>
      </w:r>
      <w:r w:rsidR="009012FF" w:rsidRPr="009C196A">
        <w:rPr>
          <w:sz w:val="22"/>
          <w:szCs w:val="22"/>
        </w:rPr>
        <w:t>;</w:t>
      </w:r>
      <w:r w:rsidR="00EC761F" w:rsidRPr="009C196A">
        <w:rPr>
          <w:sz w:val="22"/>
          <w:szCs w:val="22"/>
        </w:rPr>
        <w:t xml:space="preserve"> implement </w:t>
      </w:r>
      <w:r w:rsidR="00CF72FA" w:rsidRPr="009C196A">
        <w:rPr>
          <w:sz w:val="22"/>
          <w:szCs w:val="22"/>
        </w:rPr>
        <w:t xml:space="preserve">a business plan that will ensure </w:t>
      </w:r>
      <w:r w:rsidR="009C76D5" w:rsidRPr="009C196A">
        <w:rPr>
          <w:sz w:val="22"/>
          <w:szCs w:val="22"/>
        </w:rPr>
        <w:t xml:space="preserve">short-term and </w:t>
      </w:r>
      <w:r w:rsidR="00CF72FA" w:rsidRPr="009C196A">
        <w:rPr>
          <w:sz w:val="22"/>
          <w:szCs w:val="22"/>
        </w:rPr>
        <w:t>long-term operational and financial stability for the partnership</w:t>
      </w:r>
      <w:r w:rsidR="00C52A77" w:rsidRPr="009C196A">
        <w:rPr>
          <w:sz w:val="22"/>
          <w:szCs w:val="22"/>
        </w:rPr>
        <w:t xml:space="preserve"> through 201</w:t>
      </w:r>
      <w:r w:rsidR="008A32DA">
        <w:rPr>
          <w:sz w:val="22"/>
          <w:szCs w:val="22"/>
        </w:rPr>
        <w:t>7</w:t>
      </w:r>
      <w:r w:rsidR="00C52A77" w:rsidRPr="009C196A">
        <w:rPr>
          <w:sz w:val="22"/>
          <w:szCs w:val="22"/>
        </w:rPr>
        <w:t xml:space="preserve"> and beyond</w:t>
      </w:r>
      <w:r w:rsidR="00CF72FA" w:rsidRPr="009C196A">
        <w:rPr>
          <w:sz w:val="22"/>
          <w:szCs w:val="22"/>
        </w:rPr>
        <w:t xml:space="preserve"> </w:t>
      </w:r>
      <w:r w:rsidR="009012FF" w:rsidRPr="009C196A">
        <w:rPr>
          <w:sz w:val="22"/>
          <w:szCs w:val="22"/>
        </w:rPr>
        <w:t xml:space="preserve">; </w:t>
      </w:r>
      <w:r w:rsidR="008A32DA">
        <w:rPr>
          <w:sz w:val="22"/>
          <w:szCs w:val="22"/>
        </w:rPr>
        <w:t>maintain</w:t>
      </w:r>
      <w:r w:rsidR="009012FF" w:rsidRPr="009C196A">
        <w:rPr>
          <w:sz w:val="22"/>
          <w:szCs w:val="22"/>
        </w:rPr>
        <w:t xml:space="preserve"> </w:t>
      </w:r>
      <w:r w:rsidR="008A32DA">
        <w:rPr>
          <w:sz w:val="22"/>
          <w:szCs w:val="22"/>
        </w:rPr>
        <w:t xml:space="preserve">SEAKFHP’s reputation </w:t>
      </w:r>
      <w:r w:rsidR="009012FF" w:rsidRPr="009C196A">
        <w:rPr>
          <w:sz w:val="22"/>
          <w:szCs w:val="22"/>
        </w:rPr>
        <w:t xml:space="preserve">as the go-to source </w:t>
      </w:r>
      <w:r w:rsidR="00CF72FA" w:rsidRPr="009C196A">
        <w:rPr>
          <w:sz w:val="22"/>
          <w:szCs w:val="22"/>
        </w:rPr>
        <w:t xml:space="preserve">that facilitates coordination and communication among aquatic resource agencies </w:t>
      </w:r>
      <w:r w:rsidR="009C76D5" w:rsidRPr="009C196A">
        <w:rPr>
          <w:sz w:val="22"/>
          <w:szCs w:val="22"/>
        </w:rPr>
        <w:t xml:space="preserve">for topics such as fish passage, regional aquatic restoration projects </w:t>
      </w:r>
      <w:r w:rsidR="00CF72FA" w:rsidRPr="009C196A">
        <w:rPr>
          <w:sz w:val="22"/>
          <w:szCs w:val="22"/>
        </w:rPr>
        <w:t xml:space="preserve">and </w:t>
      </w:r>
      <w:r w:rsidR="00E30E20" w:rsidRPr="009C196A">
        <w:rPr>
          <w:sz w:val="22"/>
          <w:szCs w:val="22"/>
        </w:rPr>
        <w:t>on</w:t>
      </w:r>
      <w:r w:rsidR="009C76D5" w:rsidRPr="009C196A">
        <w:rPr>
          <w:sz w:val="22"/>
          <w:szCs w:val="22"/>
        </w:rPr>
        <w:t xml:space="preserve"> other </w:t>
      </w:r>
      <w:r w:rsidR="00E30E20" w:rsidRPr="009C196A">
        <w:rPr>
          <w:sz w:val="22"/>
          <w:szCs w:val="22"/>
        </w:rPr>
        <w:t>topics related to fish habitat conservation</w:t>
      </w:r>
      <w:r w:rsidR="009012FF" w:rsidRPr="009C196A">
        <w:rPr>
          <w:sz w:val="22"/>
          <w:szCs w:val="22"/>
        </w:rPr>
        <w:t xml:space="preserve">; and </w:t>
      </w:r>
      <w:r w:rsidR="00CF72FA" w:rsidRPr="009C196A">
        <w:rPr>
          <w:sz w:val="22"/>
          <w:szCs w:val="22"/>
        </w:rPr>
        <w:t xml:space="preserve">make </w:t>
      </w:r>
      <w:r w:rsidR="008A32DA">
        <w:rPr>
          <w:sz w:val="22"/>
          <w:szCs w:val="22"/>
        </w:rPr>
        <w:t>finalize revision to the freshwater conservation strategy</w:t>
      </w:r>
      <w:r w:rsidR="009C76D5" w:rsidRPr="009C196A">
        <w:rPr>
          <w:sz w:val="22"/>
          <w:szCs w:val="22"/>
        </w:rPr>
        <w:t xml:space="preserve"> identified in the 2014-2016 SEAKFHP Strategic Action Plan</w:t>
      </w:r>
      <w:r w:rsidR="00CF72FA" w:rsidRPr="009C196A">
        <w:rPr>
          <w:sz w:val="22"/>
          <w:szCs w:val="22"/>
        </w:rPr>
        <w:t xml:space="preserve"> </w:t>
      </w:r>
      <w:r w:rsidR="008A32DA">
        <w:rPr>
          <w:sz w:val="22"/>
          <w:szCs w:val="22"/>
        </w:rPr>
        <w:t xml:space="preserve">and develop a new strategy for supporting conservation of fish habitat in the coastal interface areas of </w:t>
      </w:r>
      <w:r w:rsidR="00CF72FA" w:rsidRPr="009C196A">
        <w:rPr>
          <w:sz w:val="22"/>
          <w:szCs w:val="22"/>
        </w:rPr>
        <w:t>Southeast Alaska</w:t>
      </w:r>
      <w:r w:rsidR="008A32DA">
        <w:rPr>
          <w:sz w:val="22"/>
          <w:szCs w:val="22"/>
        </w:rPr>
        <w:t xml:space="preserve"> that include estuaries and nearshore areas</w:t>
      </w:r>
      <w:r w:rsidR="00CF72FA" w:rsidRPr="009C196A">
        <w:rPr>
          <w:sz w:val="22"/>
          <w:szCs w:val="22"/>
        </w:rPr>
        <w:t>.</w:t>
      </w:r>
      <w:r w:rsidR="00E65AD8" w:rsidRPr="009C196A">
        <w:rPr>
          <w:sz w:val="22"/>
          <w:szCs w:val="22"/>
        </w:rPr>
        <w:t xml:space="preserve"> </w:t>
      </w:r>
    </w:p>
    <w:p w:rsidR="008A32DA" w:rsidRPr="009C196A" w:rsidRDefault="008A32DA" w:rsidP="009012FF">
      <w:pPr>
        <w:pStyle w:val="Default"/>
        <w:rPr>
          <w:sz w:val="22"/>
          <w:szCs w:val="22"/>
        </w:rPr>
      </w:pPr>
    </w:p>
    <w:p w:rsidR="009B6D55" w:rsidRPr="009C196A" w:rsidRDefault="009B6D55" w:rsidP="009012FF">
      <w:pPr>
        <w:pStyle w:val="Default"/>
        <w:rPr>
          <w:b/>
          <w:sz w:val="22"/>
          <w:szCs w:val="22"/>
        </w:rPr>
      </w:pPr>
      <w:r w:rsidRPr="009C196A">
        <w:rPr>
          <w:b/>
          <w:sz w:val="22"/>
          <w:szCs w:val="22"/>
        </w:rPr>
        <w:t>Work Plan:</w:t>
      </w:r>
    </w:p>
    <w:p w:rsidR="00EC761F" w:rsidRPr="009C196A" w:rsidRDefault="00EC761F" w:rsidP="00EC761F">
      <w:pPr>
        <w:pStyle w:val="Default"/>
        <w:rPr>
          <w:sz w:val="22"/>
          <w:szCs w:val="22"/>
        </w:rPr>
      </w:pPr>
      <w:r w:rsidRPr="009C196A">
        <w:rPr>
          <w:sz w:val="22"/>
          <w:szCs w:val="22"/>
        </w:rPr>
        <w:t xml:space="preserve">This work plan is organized under a series of </w:t>
      </w:r>
      <w:r w:rsidR="00994F3A" w:rsidRPr="009C196A">
        <w:rPr>
          <w:sz w:val="22"/>
          <w:szCs w:val="22"/>
        </w:rPr>
        <w:t>strategic goals</w:t>
      </w:r>
      <w:r w:rsidRPr="009C196A">
        <w:rPr>
          <w:sz w:val="22"/>
          <w:szCs w:val="22"/>
        </w:rPr>
        <w:t xml:space="preserve"> that are reflected in the partners</w:t>
      </w:r>
      <w:r w:rsidR="00994F3A" w:rsidRPr="009C196A">
        <w:rPr>
          <w:sz w:val="22"/>
          <w:szCs w:val="22"/>
        </w:rPr>
        <w:t xml:space="preserve">hip </w:t>
      </w:r>
      <w:r w:rsidR="008A32DA">
        <w:rPr>
          <w:sz w:val="22"/>
          <w:szCs w:val="22"/>
        </w:rPr>
        <w:t xml:space="preserve">initial </w:t>
      </w:r>
      <w:r w:rsidR="00994F3A" w:rsidRPr="009C196A">
        <w:rPr>
          <w:sz w:val="22"/>
          <w:szCs w:val="22"/>
        </w:rPr>
        <w:t>strategic action plan</w:t>
      </w:r>
      <w:r w:rsidR="008A32DA">
        <w:rPr>
          <w:sz w:val="22"/>
          <w:szCs w:val="22"/>
        </w:rPr>
        <w:t xml:space="preserve"> and will be updated as progress is made on the revised version</w:t>
      </w:r>
      <w:r w:rsidR="00994F3A" w:rsidRPr="009C196A">
        <w:rPr>
          <w:sz w:val="22"/>
          <w:szCs w:val="22"/>
        </w:rPr>
        <w:t>.  The</w:t>
      </w:r>
      <w:r w:rsidRPr="009C196A">
        <w:rPr>
          <w:sz w:val="22"/>
          <w:szCs w:val="22"/>
        </w:rPr>
        <w:t xml:space="preserve"> plan can be found online at: </w:t>
      </w:r>
      <w:hyperlink r:id="rId8" w:history="1">
        <w:r w:rsidRPr="009C196A">
          <w:rPr>
            <w:rStyle w:val="Hyperlink"/>
            <w:sz w:val="22"/>
            <w:szCs w:val="22"/>
          </w:rPr>
          <w:t>http://www.seakfhp.org/seakfhp-strategic-action-plan/</w:t>
        </w:r>
      </w:hyperlink>
      <w:r w:rsidRPr="009C196A">
        <w:rPr>
          <w:sz w:val="22"/>
          <w:szCs w:val="22"/>
        </w:rPr>
        <w:t xml:space="preserve">. </w:t>
      </w:r>
      <w:r w:rsidR="00994F3A" w:rsidRPr="009C196A">
        <w:rPr>
          <w:sz w:val="22"/>
          <w:szCs w:val="22"/>
        </w:rPr>
        <w:t xml:space="preserve">The work plan </w:t>
      </w:r>
      <w:r w:rsidR="00087C47" w:rsidRPr="009C196A">
        <w:rPr>
          <w:sz w:val="22"/>
          <w:szCs w:val="22"/>
        </w:rPr>
        <w:t xml:space="preserve">further identifies </w:t>
      </w:r>
      <w:r w:rsidR="009B6D55" w:rsidRPr="009C196A">
        <w:rPr>
          <w:sz w:val="22"/>
          <w:szCs w:val="22"/>
        </w:rPr>
        <w:t xml:space="preserve">definitive time bound </w:t>
      </w:r>
      <w:r w:rsidR="00087C47" w:rsidRPr="009C196A">
        <w:rPr>
          <w:sz w:val="22"/>
          <w:szCs w:val="22"/>
        </w:rPr>
        <w:t>task</w:t>
      </w:r>
      <w:r w:rsidR="009B6D55" w:rsidRPr="009C196A">
        <w:rPr>
          <w:sz w:val="22"/>
          <w:szCs w:val="22"/>
        </w:rPr>
        <w:t>s</w:t>
      </w:r>
      <w:r w:rsidR="00087C47" w:rsidRPr="009C196A">
        <w:rPr>
          <w:sz w:val="22"/>
          <w:szCs w:val="22"/>
        </w:rPr>
        <w:t xml:space="preserve"> </w:t>
      </w:r>
      <w:r w:rsidR="009B6D55" w:rsidRPr="009C196A">
        <w:rPr>
          <w:sz w:val="22"/>
          <w:szCs w:val="22"/>
        </w:rPr>
        <w:t>mostly associated with work to be completed in the 201</w:t>
      </w:r>
      <w:r w:rsidR="008A32DA">
        <w:rPr>
          <w:sz w:val="22"/>
          <w:szCs w:val="22"/>
        </w:rPr>
        <w:t>7</w:t>
      </w:r>
      <w:r w:rsidR="009B6D55" w:rsidRPr="009C196A">
        <w:rPr>
          <w:sz w:val="22"/>
          <w:szCs w:val="22"/>
        </w:rPr>
        <w:t xml:space="preserve"> calendar year while others are more long-term and reflect work that will continue into 201</w:t>
      </w:r>
      <w:r w:rsidR="008A32DA">
        <w:rPr>
          <w:sz w:val="22"/>
          <w:szCs w:val="22"/>
        </w:rPr>
        <w:t>8 and beyond</w:t>
      </w:r>
      <w:r w:rsidR="009B6D55" w:rsidRPr="009C196A">
        <w:rPr>
          <w:sz w:val="22"/>
          <w:szCs w:val="22"/>
        </w:rPr>
        <w:t xml:space="preserve">. Tasks are also assigned a priority recognizing the need to prioritize work assignments. The priorities are assigned as </w:t>
      </w:r>
      <w:r w:rsidR="00087C47" w:rsidRPr="009C196A">
        <w:rPr>
          <w:sz w:val="22"/>
          <w:szCs w:val="22"/>
        </w:rPr>
        <w:t xml:space="preserve">follows: </w:t>
      </w:r>
      <w:r w:rsidR="00E10943">
        <w:rPr>
          <w:iCs/>
          <w:sz w:val="22"/>
          <w:szCs w:val="22"/>
          <w:highlight w:val="green"/>
        </w:rPr>
        <w:t xml:space="preserve">Tier 1 </w:t>
      </w:r>
      <w:r w:rsidR="00E10943">
        <w:rPr>
          <w:iCs/>
          <w:sz w:val="22"/>
          <w:szCs w:val="22"/>
        </w:rPr>
        <w:t xml:space="preserve"> (</w:t>
      </w:r>
      <w:r w:rsidRPr="009C196A">
        <w:rPr>
          <w:iCs/>
          <w:sz w:val="22"/>
          <w:szCs w:val="22"/>
        </w:rPr>
        <w:t>highes</w:t>
      </w:r>
      <w:r w:rsidR="00087C47" w:rsidRPr="009C196A">
        <w:rPr>
          <w:iCs/>
          <w:sz w:val="22"/>
          <w:szCs w:val="22"/>
        </w:rPr>
        <w:t xml:space="preserve">t), </w:t>
      </w:r>
      <w:r w:rsidR="00087C47" w:rsidRPr="00E10943">
        <w:rPr>
          <w:iCs/>
          <w:sz w:val="22"/>
          <w:szCs w:val="22"/>
          <w:highlight w:val="yellow"/>
        </w:rPr>
        <w:t>Tier 2</w:t>
      </w:r>
      <w:r w:rsidR="00087C47" w:rsidRPr="009C196A">
        <w:rPr>
          <w:iCs/>
          <w:sz w:val="22"/>
          <w:szCs w:val="22"/>
        </w:rPr>
        <w:t xml:space="preserve">, and </w:t>
      </w:r>
      <w:r w:rsidR="00087C47" w:rsidRPr="00E10943">
        <w:rPr>
          <w:iCs/>
          <w:sz w:val="22"/>
          <w:szCs w:val="22"/>
          <w:highlight w:val="red"/>
        </w:rPr>
        <w:t>Tier 3</w:t>
      </w:r>
      <w:r w:rsidR="00087C47" w:rsidRPr="009C196A">
        <w:rPr>
          <w:iCs/>
          <w:sz w:val="22"/>
          <w:szCs w:val="22"/>
        </w:rPr>
        <w:t xml:space="preserve"> (lowest).</w:t>
      </w:r>
    </w:p>
    <w:p w:rsidR="00EC761F" w:rsidRPr="009C196A" w:rsidRDefault="00EC761F" w:rsidP="009012FF">
      <w:pPr>
        <w:pStyle w:val="Default"/>
        <w:rPr>
          <w:sz w:val="22"/>
          <w:szCs w:val="22"/>
        </w:rPr>
      </w:pPr>
    </w:p>
    <w:p w:rsidR="009012FF" w:rsidRPr="009C196A" w:rsidRDefault="008A32DA" w:rsidP="009012F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2017</w:t>
      </w:r>
      <w:r w:rsidR="009B6D55" w:rsidRPr="009C196A">
        <w:rPr>
          <w:b/>
          <w:bCs/>
          <w:sz w:val="22"/>
          <w:szCs w:val="22"/>
        </w:rPr>
        <w:t>/1</w:t>
      </w:r>
      <w:r>
        <w:rPr>
          <w:b/>
          <w:bCs/>
          <w:sz w:val="22"/>
          <w:szCs w:val="22"/>
        </w:rPr>
        <w:t>8</w:t>
      </w:r>
      <w:r w:rsidR="009C76D5" w:rsidRPr="009C196A">
        <w:rPr>
          <w:b/>
          <w:bCs/>
          <w:sz w:val="22"/>
          <w:szCs w:val="22"/>
        </w:rPr>
        <w:t xml:space="preserve"> Work</w:t>
      </w:r>
      <w:r w:rsidR="009012FF" w:rsidRPr="009C196A">
        <w:rPr>
          <w:b/>
          <w:bCs/>
          <w:sz w:val="22"/>
          <w:szCs w:val="22"/>
        </w:rPr>
        <w:t xml:space="preserve"> Tasks: </w:t>
      </w:r>
    </w:p>
    <w:p w:rsidR="009C76D5" w:rsidRPr="009C196A" w:rsidRDefault="009C76D5" w:rsidP="009012FF">
      <w:pPr>
        <w:pStyle w:val="Default"/>
        <w:rPr>
          <w:b/>
          <w:bCs/>
          <w:sz w:val="22"/>
          <w:szCs w:val="22"/>
        </w:rPr>
      </w:pPr>
    </w:p>
    <w:p w:rsidR="009012FF" w:rsidRPr="009C196A" w:rsidRDefault="009012FF" w:rsidP="009012FF">
      <w:pPr>
        <w:pStyle w:val="Default"/>
        <w:rPr>
          <w:sz w:val="22"/>
          <w:szCs w:val="22"/>
        </w:rPr>
      </w:pPr>
      <w:r w:rsidRPr="009C196A">
        <w:rPr>
          <w:b/>
          <w:bCs/>
          <w:sz w:val="22"/>
          <w:szCs w:val="22"/>
        </w:rPr>
        <w:t xml:space="preserve">Strategic Plan Goal 1: </w:t>
      </w:r>
      <w:r w:rsidR="009C76D5" w:rsidRPr="009C196A">
        <w:rPr>
          <w:b/>
          <w:bCs/>
          <w:sz w:val="22"/>
          <w:szCs w:val="22"/>
        </w:rPr>
        <w:t>PARTNERSHIP GROWTH AND DIVERSITY STRATEGY</w:t>
      </w:r>
    </w:p>
    <w:p w:rsidR="009012FF" w:rsidRPr="009C196A" w:rsidRDefault="009012FF" w:rsidP="009012FF">
      <w:pPr>
        <w:pStyle w:val="Default"/>
        <w:rPr>
          <w:sz w:val="22"/>
          <w:szCs w:val="22"/>
        </w:rPr>
      </w:pPr>
    </w:p>
    <w:p w:rsidR="000C0B4D" w:rsidRPr="009C196A" w:rsidRDefault="00994F3A" w:rsidP="00E30E20">
      <w:pPr>
        <w:pStyle w:val="ListParagraph"/>
        <w:numPr>
          <w:ilvl w:val="0"/>
          <w:numId w:val="16"/>
        </w:numPr>
      </w:pPr>
      <w:r w:rsidRPr="009C196A">
        <w:rPr>
          <w:rFonts w:ascii="Calibri" w:eastAsiaTheme="minorHAnsi" w:hAnsi="Calibri" w:cs="Calibri"/>
          <w:color w:val="000000"/>
        </w:rPr>
        <w:t>G1.</w:t>
      </w:r>
      <w:r w:rsidR="000C0B4D" w:rsidRPr="009C196A">
        <w:rPr>
          <w:rFonts w:ascii="Calibri" w:eastAsiaTheme="minorHAnsi" w:hAnsi="Calibri" w:cs="Calibri"/>
          <w:color w:val="000000"/>
        </w:rPr>
        <w:t>T</w:t>
      </w:r>
      <w:r w:rsidRPr="009C196A">
        <w:rPr>
          <w:rFonts w:ascii="Calibri" w:eastAsiaTheme="minorHAnsi" w:hAnsi="Calibri" w:cs="Calibri"/>
          <w:color w:val="000000"/>
        </w:rPr>
        <w:t xml:space="preserve">1 </w:t>
      </w:r>
      <w:r w:rsidR="008A32DA">
        <w:rPr>
          <w:rFonts w:ascii="Calibri" w:eastAsiaTheme="minorHAnsi" w:hAnsi="Calibri" w:cs="Calibri"/>
          <w:color w:val="000000"/>
        </w:rPr>
        <w:t>Continue to a</w:t>
      </w:r>
      <w:r w:rsidR="009C76D5" w:rsidRPr="009C196A">
        <w:rPr>
          <w:rFonts w:ascii="Calibri" w:eastAsiaTheme="minorHAnsi" w:hAnsi="Calibri" w:cs="Calibri"/>
          <w:color w:val="000000"/>
        </w:rPr>
        <w:t>ssess stakeholder ga</w:t>
      </w:r>
      <w:r w:rsidR="000C0B4D" w:rsidRPr="009C196A">
        <w:rPr>
          <w:rFonts w:ascii="Calibri" w:eastAsiaTheme="minorHAnsi" w:hAnsi="Calibri" w:cs="Calibri"/>
          <w:color w:val="000000"/>
        </w:rPr>
        <w:t>ps</w:t>
      </w:r>
      <w:r w:rsidR="009C76D5" w:rsidRPr="009C196A">
        <w:rPr>
          <w:rFonts w:ascii="Calibri" w:eastAsiaTheme="minorHAnsi" w:hAnsi="Calibri" w:cs="Calibri"/>
          <w:color w:val="000000"/>
        </w:rPr>
        <w:t xml:space="preserve"> </w:t>
      </w:r>
      <w:r w:rsidR="000C0B4D" w:rsidRPr="009C196A">
        <w:rPr>
          <w:rFonts w:ascii="Calibri" w:eastAsiaTheme="minorHAnsi" w:hAnsi="Calibri" w:cs="Calibri"/>
          <w:color w:val="000000"/>
        </w:rPr>
        <w:t>in partnership participation</w:t>
      </w:r>
      <w:r w:rsidR="000C0B4D" w:rsidRPr="009C196A">
        <w:t xml:space="preserve">, </w:t>
      </w:r>
      <w:r w:rsidR="008A32DA">
        <w:t>develop outreach plans to fill identified gap areas including</w:t>
      </w:r>
      <w:r w:rsidR="000C0B4D" w:rsidRPr="009C196A">
        <w:t xml:space="preserve">: municipalities, native corporations, industry (including various fishing groups and associations. </w:t>
      </w:r>
      <w:r w:rsidR="000C0B4D" w:rsidRPr="009C196A">
        <w:rPr>
          <w:highlight w:val="green"/>
        </w:rPr>
        <w:t>(Tier 1)</w:t>
      </w:r>
    </w:p>
    <w:p w:rsidR="00E30E20" w:rsidRPr="009C196A" w:rsidRDefault="008A32DA" w:rsidP="00E30E20">
      <w:pPr>
        <w:pStyle w:val="ListParagraph"/>
        <w:numPr>
          <w:ilvl w:val="0"/>
          <w:numId w:val="16"/>
        </w:numPr>
      </w:pPr>
      <w:r>
        <w:rPr>
          <w:bCs/>
        </w:rPr>
        <w:t>G1.T3</w:t>
      </w:r>
      <w:r w:rsidR="009B6D55" w:rsidRPr="009C196A">
        <w:rPr>
          <w:bCs/>
        </w:rPr>
        <w:t xml:space="preserve"> </w:t>
      </w:r>
      <w:r w:rsidR="00E30E20" w:rsidRPr="009C196A">
        <w:rPr>
          <w:bCs/>
        </w:rPr>
        <w:t xml:space="preserve">Expand </w:t>
      </w:r>
      <w:r w:rsidR="00242619" w:rsidRPr="009C196A">
        <w:rPr>
          <w:bCs/>
        </w:rPr>
        <w:t xml:space="preserve">and maintain </w:t>
      </w:r>
      <w:r w:rsidR="00E30E20" w:rsidRPr="009C196A">
        <w:rPr>
          <w:bCs/>
        </w:rPr>
        <w:t xml:space="preserve">participation on the </w:t>
      </w:r>
      <w:r w:rsidR="009C76D5" w:rsidRPr="009C196A">
        <w:rPr>
          <w:b/>
          <w:bCs/>
        </w:rPr>
        <w:t>SEAKFHP Science and Data Committee</w:t>
      </w:r>
      <w:r w:rsidR="00E30E20" w:rsidRPr="009C196A">
        <w:rPr>
          <w:bCs/>
        </w:rPr>
        <w:t xml:space="preserve"> to</w:t>
      </w:r>
      <w:r w:rsidR="00681354" w:rsidRPr="009C196A">
        <w:rPr>
          <w:bCs/>
        </w:rPr>
        <w:t xml:space="preserve"> fulfill</w:t>
      </w:r>
      <w:r w:rsidR="00E30E20" w:rsidRPr="009C196A">
        <w:rPr>
          <w:bCs/>
        </w:rPr>
        <w:t xml:space="preserve"> tasks assigned to the committee, this includes building a cohort of committee members with interest and expertise in nearshore/marine fish habitat issues. </w:t>
      </w:r>
      <w:r w:rsidR="00E30E20" w:rsidRPr="009C196A">
        <w:rPr>
          <w:bCs/>
          <w:highlight w:val="green"/>
        </w:rPr>
        <w:t>(Tier 1)</w:t>
      </w:r>
    </w:p>
    <w:p w:rsidR="009012FF" w:rsidRPr="009C196A" w:rsidRDefault="009012FF" w:rsidP="009012FF">
      <w:pPr>
        <w:pStyle w:val="Default"/>
        <w:rPr>
          <w:sz w:val="22"/>
          <w:szCs w:val="22"/>
        </w:rPr>
      </w:pPr>
      <w:r w:rsidRPr="009C196A">
        <w:rPr>
          <w:b/>
          <w:bCs/>
          <w:sz w:val="22"/>
          <w:szCs w:val="22"/>
        </w:rPr>
        <w:t xml:space="preserve">Strategic Plan Goal 2: </w:t>
      </w:r>
      <w:r w:rsidR="008345B2" w:rsidRPr="009C196A">
        <w:rPr>
          <w:b/>
          <w:bCs/>
          <w:sz w:val="22"/>
          <w:szCs w:val="22"/>
        </w:rPr>
        <w:t>PARTNERSHIP STRENGTH AND PERSEVERANCE STRATEGY</w:t>
      </w:r>
    </w:p>
    <w:p w:rsidR="007907CC" w:rsidRPr="009C196A" w:rsidRDefault="009B6D55" w:rsidP="007907CC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9C196A">
        <w:rPr>
          <w:bCs/>
          <w:sz w:val="22"/>
          <w:szCs w:val="22"/>
        </w:rPr>
        <w:t>G2.T1</w:t>
      </w:r>
      <w:r w:rsidR="00DF30B7" w:rsidRPr="009C196A">
        <w:rPr>
          <w:bCs/>
          <w:sz w:val="22"/>
          <w:szCs w:val="22"/>
        </w:rPr>
        <w:t>/2016</w:t>
      </w:r>
      <w:r w:rsidRPr="009C196A">
        <w:rPr>
          <w:bCs/>
          <w:sz w:val="22"/>
          <w:szCs w:val="22"/>
        </w:rPr>
        <w:t xml:space="preserve"> </w:t>
      </w:r>
      <w:r w:rsidR="007907CC" w:rsidRPr="009C196A">
        <w:rPr>
          <w:sz w:val="22"/>
          <w:szCs w:val="22"/>
        </w:rPr>
        <w:t>Ensure partnership has sufficient management systems and structures in place to meet SEAKFHP mission and strategic priorities.</w:t>
      </w:r>
    </w:p>
    <w:p w:rsidR="00657DB4" w:rsidRPr="009C196A" w:rsidRDefault="009B6D55" w:rsidP="007907CC">
      <w:pPr>
        <w:pStyle w:val="Default"/>
        <w:numPr>
          <w:ilvl w:val="1"/>
          <w:numId w:val="2"/>
        </w:numPr>
        <w:rPr>
          <w:sz w:val="22"/>
          <w:szCs w:val="22"/>
        </w:rPr>
      </w:pPr>
      <w:r w:rsidRPr="009C196A">
        <w:rPr>
          <w:bCs/>
          <w:sz w:val="22"/>
          <w:szCs w:val="22"/>
        </w:rPr>
        <w:t xml:space="preserve">G2.T1.1 </w:t>
      </w:r>
      <w:r w:rsidR="00242619" w:rsidRPr="009C196A">
        <w:rPr>
          <w:sz w:val="22"/>
          <w:szCs w:val="22"/>
        </w:rPr>
        <w:t>Incorporate the fiscal accomplishments made in 201</w:t>
      </w:r>
      <w:r w:rsidR="008345B2" w:rsidRPr="009C196A">
        <w:rPr>
          <w:sz w:val="22"/>
          <w:szCs w:val="22"/>
        </w:rPr>
        <w:t>5</w:t>
      </w:r>
      <w:r w:rsidR="00242619" w:rsidRPr="009C196A">
        <w:rPr>
          <w:sz w:val="22"/>
          <w:szCs w:val="22"/>
        </w:rPr>
        <w:t xml:space="preserve"> and implement</w:t>
      </w:r>
      <w:r w:rsidR="00657DB4" w:rsidRPr="009C196A">
        <w:rPr>
          <w:sz w:val="22"/>
          <w:szCs w:val="22"/>
        </w:rPr>
        <w:t xml:space="preserve"> a business plan for the partnership that lay</w:t>
      </w:r>
      <w:r w:rsidR="008A32DA">
        <w:rPr>
          <w:sz w:val="22"/>
          <w:szCs w:val="22"/>
        </w:rPr>
        <w:t>s out a fiscal plan through 2017</w:t>
      </w:r>
      <w:r w:rsidR="00242619" w:rsidRPr="009C196A">
        <w:rPr>
          <w:sz w:val="22"/>
          <w:szCs w:val="22"/>
        </w:rPr>
        <w:t xml:space="preserve"> and beyond</w:t>
      </w:r>
      <w:r w:rsidR="00657DB4" w:rsidRPr="009C196A">
        <w:rPr>
          <w:sz w:val="22"/>
          <w:szCs w:val="22"/>
        </w:rPr>
        <w:t xml:space="preserve">. </w:t>
      </w:r>
      <w:r w:rsidR="00657DB4" w:rsidRPr="009C196A">
        <w:rPr>
          <w:sz w:val="22"/>
          <w:szCs w:val="22"/>
          <w:highlight w:val="green"/>
        </w:rPr>
        <w:t>(Tier 1)</w:t>
      </w:r>
    </w:p>
    <w:p w:rsidR="00965174" w:rsidRPr="009C196A" w:rsidRDefault="009B6D55" w:rsidP="007907CC">
      <w:pPr>
        <w:pStyle w:val="Default"/>
        <w:numPr>
          <w:ilvl w:val="1"/>
          <w:numId w:val="2"/>
        </w:numPr>
        <w:rPr>
          <w:sz w:val="22"/>
          <w:szCs w:val="22"/>
        </w:rPr>
      </w:pPr>
      <w:r w:rsidRPr="009C196A">
        <w:rPr>
          <w:bCs/>
          <w:sz w:val="22"/>
          <w:szCs w:val="22"/>
        </w:rPr>
        <w:t xml:space="preserve">G2.T1.2 </w:t>
      </w:r>
      <w:r w:rsidR="008A32DA">
        <w:rPr>
          <w:sz w:val="22"/>
          <w:szCs w:val="22"/>
        </w:rPr>
        <w:t>Complete</w:t>
      </w:r>
      <w:r w:rsidR="00965174" w:rsidRPr="009C196A">
        <w:rPr>
          <w:sz w:val="22"/>
          <w:szCs w:val="22"/>
        </w:rPr>
        <w:t xml:space="preserve"> SEAKFHP Strategic Action Plan review process, </w:t>
      </w:r>
      <w:r w:rsidR="00DF30B7" w:rsidRPr="009C196A">
        <w:rPr>
          <w:sz w:val="22"/>
          <w:szCs w:val="22"/>
        </w:rPr>
        <w:t xml:space="preserve">develop process for freshwater/riverine areas and a separate process </w:t>
      </w:r>
      <w:r w:rsidR="00965174" w:rsidRPr="009C196A">
        <w:rPr>
          <w:sz w:val="22"/>
          <w:szCs w:val="22"/>
        </w:rPr>
        <w:t xml:space="preserve">and planning for </w:t>
      </w:r>
      <w:r w:rsidR="008A32DA">
        <w:rPr>
          <w:sz w:val="22"/>
          <w:szCs w:val="22"/>
        </w:rPr>
        <w:t>coastal interface areas</w:t>
      </w:r>
      <w:r w:rsidR="00965174" w:rsidRPr="009C196A">
        <w:rPr>
          <w:bCs/>
          <w:sz w:val="22"/>
          <w:szCs w:val="22"/>
        </w:rPr>
        <w:t xml:space="preserve">. </w:t>
      </w:r>
      <w:r w:rsidR="00086A5A" w:rsidRPr="009C196A">
        <w:rPr>
          <w:bCs/>
          <w:sz w:val="22"/>
          <w:szCs w:val="22"/>
        </w:rPr>
        <w:t xml:space="preserve"> </w:t>
      </w:r>
      <w:r w:rsidR="00965174" w:rsidRPr="009C196A">
        <w:rPr>
          <w:sz w:val="22"/>
          <w:szCs w:val="22"/>
          <w:highlight w:val="green"/>
        </w:rPr>
        <w:t>(</w:t>
      </w:r>
      <w:r w:rsidR="00DF30B7" w:rsidRPr="009C196A">
        <w:rPr>
          <w:sz w:val="22"/>
          <w:szCs w:val="22"/>
          <w:highlight w:val="green"/>
        </w:rPr>
        <w:t>2016</w:t>
      </w:r>
      <w:r w:rsidR="00965174" w:rsidRPr="009C196A">
        <w:rPr>
          <w:sz w:val="22"/>
          <w:szCs w:val="22"/>
          <w:highlight w:val="green"/>
        </w:rPr>
        <w:t xml:space="preserve"> NFWF project, </w:t>
      </w:r>
      <w:r w:rsidR="004462E9">
        <w:rPr>
          <w:sz w:val="22"/>
          <w:szCs w:val="22"/>
          <w:highlight w:val="green"/>
        </w:rPr>
        <w:t xml:space="preserve">PSMFC/NOAA project, </w:t>
      </w:r>
      <w:bookmarkStart w:id="0" w:name="_GoBack"/>
      <w:bookmarkEnd w:id="0"/>
      <w:r w:rsidR="00965174" w:rsidRPr="009C196A">
        <w:rPr>
          <w:sz w:val="22"/>
          <w:szCs w:val="22"/>
          <w:highlight w:val="green"/>
        </w:rPr>
        <w:t>Tier 1)</w:t>
      </w:r>
    </w:p>
    <w:p w:rsidR="008E40BA" w:rsidRPr="009C196A" w:rsidRDefault="00DF30B7" w:rsidP="007907CC">
      <w:pPr>
        <w:pStyle w:val="Default"/>
        <w:numPr>
          <w:ilvl w:val="1"/>
          <w:numId w:val="2"/>
        </w:numPr>
        <w:rPr>
          <w:sz w:val="22"/>
          <w:szCs w:val="22"/>
        </w:rPr>
      </w:pPr>
      <w:r w:rsidRPr="009C196A">
        <w:rPr>
          <w:sz w:val="22"/>
          <w:szCs w:val="22"/>
        </w:rPr>
        <w:lastRenderedPageBreak/>
        <w:t>G2.T1.</w:t>
      </w:r>
      <w:r w:rsidR="00086A5A" w:rsidRPr="009C196A">
        <w:rPr>
          <w:sz w:val="22"/>
          <w:szCs w:val="22"/>
        </w:rPr>
        <w:t>3</w:t>
      </w:r>
      <w:r w:rsidR="008A32DA">
        <w:rPr>
          <w:sz w:val="22"/>
          <w:szCs w:val="22"/>
        </w:rPr>
        <w:t xml:space="preserve"> </w:t>
      </w:r>
      <w:r w:rsidR="008E40BA" w:rsidRPr="009C196A">
        <w:rPr>
          <w:sz w:val="22"/>
          <w:szCs w:val="22"/>
        </w:rPr>
        <w:t xml:space="preserve">Develop and implement a regularly scheduled SEAKFHP Coordinator evaluation. </w:t>
      </w:r>
      <w:r w:rsidR="008E40BA" w:rsidRPr="009C196A">
        <w:rPr>
          <w:sz w:val="22"/>
          <w:szCs w:val="22"/>
          <w:highlight w:val="green"/>
        </w:rPr>
        <w:t>(Tier 1)</w:t>
      </w:r>
    </w:p>
    <w:p w:rsidR="007907CC" w:rsidRPr="009C196A" w:rsidRDefault="00DF30B7" w:rsidP="007907CC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9C196A">
        <w:rPr>
          <w:sz w:val="22"/>
          <w:szCs w:val="22"/>
        </w:rPr>
        <w:t xml:space="preserve">G2.T2/2016 </w:t>
      </w:r>
      <w:r w:rsidR="007907CC" w:rsidRPr="009C196A">
        <w:rPr>
          <w:sz w:val="22"/>
          <w:szCs w:val="22"/>
        </w:rPr>
        <w:t>Promote strong constituent relationships in Southeast Alaska, regionally and nationally, for broad support of the partnership.</w:t>
      </w:r>
    </w:p>
    <w:p w:rsidR="00DF30B7" w:rsidRPr="009C196A" w:rsidRDefault="008A32DA" w:rsidP="007907CC">
      <w:pPr>
        <w:pStyle w:val="Default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G2.T2.1</w:t>
      </w:r>
      <w:r w:rsidR="00DF30B7" w:rsidRPr="009C196A">
        <w:rPr>
          <w:sz w:val="22"/>
          <w:szCs w:val="22"/>
        </w:rPr>
        <w:t xml:space="preserve"> </w:t>
      </w:r>
      <w:r w:rsidR="00086A5A" w:rsidRPr="009C196A">
        <w:rPr>
          <w:sz w:val="22"/>
          <w:szCs w:val="22"/>
        </w:rPr>
        <w:t xml:space="preserve">Develop </w:t>
      </w:r>
      <w:r>
        <w:rPr>
          <w:sz w:val="22"/>
          <w:szCs w:val="22"/>
        </w:rPr>
        <w:t xml:space="preserve">and market </w:t>
      </w:r>
      <w:r w:rsidR="00086A5A" w:rsidRPr="009C196A">
        <w:rPr>
          <w:sz w:val="22"/>
          <w:szCs w:val="22"/>
        </w:rPr>
        <w:t xml:space="preserve">fact sheets to promote awareness for fish habitat protection, </w:t>
      </w:r>
      <w:r w:rsidR="00F67ADE">
        <w:rPr>
          <w:sz w:val="22"/>
          <w:szCs w:val="22"/>
        </w:rPr>
        <w:t>stewardship</w:t>
      </w:r>
      <w:r w:rsidR="00086A5A" w:rsidRPr="009C196A">
        <w:rPr>
          <w:sz w:val="22"/>
          <w:szCs w:val="22"/>
        </w:rPr>
        <w:t xml:space="preserve"> and restoration needs in SE AK, share these broadly across the region. </w:t>
      </w:r>
      <w:r w:rsidR="00086A5A" w:rsidRPr="009C196A">
        <w:rPr>
          <w:sz w:val="22"/>
          <w:szCs w:val="22"/>
          <w:highlight w:val="green"/>
        </w:rPr>
        <w:t>(Tier 1)</w:t>
      </w:r>
    </w:p>
    <w:p w:rsidR="001E354C" w:rsidRPr="009C196A" w:rsidRDefault="008A32DA" w:rsidP="00086A5A">
      <w:pPr>
        <w:pStyle w:val="Default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G2.T2.3</w:t>
      </w:r>
      <w:r w:rsidR="00086A5A" w:rsidRPr="009C196A">
        <w:rPr>
          <w:sz w:val="22"/>
          <w:szCs w:val="22"/>
        </w:rPr>
        <w:t xml:space="preserve"> Identify interested partners who can participate in meetings and activities fostering collaboration among adja</w:t>
      </w:r>
      <w:r w:rsidR="00E10943">
        <w:rPr>
          <w:sz w:val="22"/>
          <w:szCs w:val="22"/>
        </w:rPr>
        <w:t>cent FHPs (ALL AK FHP, WINTI,</w:t>
      </w:r>
      <w:r w:rsidR="00086A5A" w:rsidRPr="009C196A">
        <w:rPr>
          <w:sz w:val="22"/>
          <w:szCs w:val="22"/>
        </w:rPr>
        <w:t xml:space="preserve"> Coastal FHPs</w:t>
      </w:r>
      <w:r w:rsidR="00E10943">
        <w:rPr>
          <w:sz w:val="22"/>
          <w:szCs w:val="22"/>
        </w:rPr>
        <w:t xml:space="preserve"> and new candidate FHP Pacific Lamprey</w:t>
      </w:r>
      <w:r w:rsidR="00086A5A" w:rsidRPr="009C196A">
        <w:rPr>
          <w:sz w:val="22"/>
          <w:szCs w:val="22"/>
        </w:rPr>
        <w:t>) and the NFHP Board Science and Data Team and other NFHP committees as needed (NFHP Partnership Committee, NFHP Communications Committee).</w:t>
      </w:r>
      <w:r w:rsidR="00287E1F" w:rsidRPr="009C196A">
        <w:rPr>
          <w:sz w:val="22"/>
          <w:szCs w:val="22"/>
        </w:rPr>
        <w:t xml:space="preserve"> As time allows update the NFHP Partner Project Data-base.</w:t>
      </w:r>
      <w:r w:rsidR="00086A5A" w:rsidRPr="009C196A">
        <w:rPr>
          <w:sz w:val="22"/>
          <w:szCs w:val="22"/>
        </w:rPr>
        <w:t xml:space="preserve"> </w:t>
      </w:r>
      <w:r w:rsidR="00086A5A" w:rsidRPr="009C196A">
        <w:rPr>
          <w:sz w:val="22"/>
          <w:szCs w:val="22"/>
          <w:highlight w:val="yellow"/>
        </w:rPr>
        <w:t xml:space="preserve"> </w:t>
      </w:r>
      <w:r w:rsidR="007101CA" w:rsidRPr="009C196A">
        <w:rPr>
          <w:sz w:val="22"/>
          <w:szCs w:val="22"/>
          <w:highlight w:val="yellow"/>
        </w:rPr>
        <w:t>(Tier 2</w:t>
      </w:r>
      <w:r w:rsidR="007907CC" w:rsidRPr="009C196A">
        <w:rPr>
          <w:sz w:val="22"/>
          <w:szCs w:val="22"/>
          <w:highlight w:val="yellow"/>
        </w:rPr>
        <w:t>)</w:t>
      </w:r>
    </w:p>
    <w:p w:rsidR="00235ADB" w:rsidRPr="009C196A" w:rsidRDefault="00235ADB" w:rsidP="00235ADB">
      <w:pPr>
        <w:pStyle w:val="Default"/>
        <w:rPr>
          <w:sz w:val="22"/>
          <w:szCs w:val="22"/>
        </w:rPr>
      </w:pPr>
    </w:p>
    <w:p w:rsidR="009012FF" w:rsidRPr="009C196A" w:rsidRDefault="009012FF" w:rsidP="009012FF">
      <w:pPr>
        <w:pStyle w:val="Default"/>
        <w:rPr>
          <w:sz w:val="22"/>
          <w:szCs w:val="22"/>
        </w:rPr>
      </w:pPr>
      <w:r w:rsidRPr="009C196A">
        <w:rPr>
          <w:b/>
          <w:bCs/>
          <w:sz w:val="22"/>
          <w:szCs w:val="22"/>
        </w:rPr>
        <w:t xml:space="preserve">Strategic Plan Goal 3: </w:t>
      </w:r>
      <w:r w:rsidR="00965174" w:rsidRPr="009C196A">
        <w:rPr>
          <w:b/>
          <w:bCs/>
          <w:sz w:val="22"/>
          <w:szCs w:val="22"/>
        </w:rPr>
        <w:t xml:space="preserve">PARTNER SERVICE STRATEGY - </w:t>
      </w:r>
      <w:r w:rsidR="00657DB4" w:rsidRPr="009C196A">
        <w:rPr>
          <w:b/>
          <w:bCs/>
          <w:sz w:val="22"/>
          <w:szCs w:val="22"/>
        </w:rPr>
        <w:t xml:space="preserve">Provide robust partner services that facilitate coordination and communication among aquatic resource agencies and interested stakeholders across Southeast </w:t>
      </w:r>
    </w:p>
    <w:p w:rsidR="009012FF" w:rsidRPr="009C196A" w:rsidRDefault="009012FF" w:rsidP="009012FF">
      <w:pPr>
        <w:pStyle w:val="Default"/>
        <w:rPr>
          <w:sz w:val="22"/>
          <w:szCs w:val="22"/>
        </w:rPr>
      </w:pPr>
    </w:p>
    <w:p w:rsidR="00965174" w:rsidRPr="009C196A" w:rsidRDefault="008A32DA" w:rsidP="00965174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G3.T1 Utilize</w:t>
      </w:r>
      <w:r w:rsidR="00965174" w:rsidRPr="009C196A">
        <w:rPr>
          <w:sz w:val="22"/>
          <w:szCs w:val="22"/>
        </w:rPr>
        <w:t xml:space="preserve"> SEAKFHP Partner</w:t>
      </w:r>
      <w:r w:rsidR="00DC7ED8" w:rsidRPr="009C196A">
        <w:rPr>
          <w:sz w:val="22"/>
          <w:szCs w:val="22"/>
        </w:rPr>
        <w:t xml:space="preserve"> Habitat Restoration and Enhancement</w:t>
      </w:r>
      <w:r w:rsidR="00965174" w:rsidRPr="009C196A">
        <w:rPr>
          <w:sz w:val="22"/>
          <w:szCs w:val="22"/>
        </w:rPr>
        <w:t xml:space="preserve"> Project Inventory</w:t>
      </w:r>
      <w:r>
        <w:rPr>
          <w:sz w:val="22"/>
          <w:szCs w:val="22"/>
        </w:rPr>
        <w:t xml:space="preserve"> to secure on the grounds project funding (such as the </w:t>
      </w:r>
      <w:proofErr w:type="spellStart"/>
      <w:r>
        <w:rPr>
          <w:sz w:val="22"/>
          <w:szCs w:val="22"/>
        </w:rPr>
        <w:t>Tongass</w:t>
      </w:r>
      <w:proofErr w:type="spellEnd"/>
      <w:r>
        <w:rPr>
          <w:sz w:val="22"/>
          <w:szCs w:val="22"/>
        </w:rPr>
        <w:t xml:space="preserve"> Top 5 NFWF proposal).</w:t>
      </w:r>
      <w:r w:rsidR="00086A5A" w:rsidRPr="009C196A">
        <w:rPr>
          <w:sz w:val="22"/>
          <w:szCs w:val="22"/>
        </w:rPr>
        <w:t xml:space="preserve"> </w:t>
      </w:r>
      <w:r w:rsidR="00F67ADE">
        <w:rPr>
          <w:sz w:val="22"/>
          <w:szCs w:val="22"/>
        </w:rPr>
        <w:t>Seek fiscal resources to make this resource geospatial.</w:t>
      </w:r>
      <w:r w:rsidR="00965174" w:rsidRPr="009C196A">
        <w:rPr>
          <w:sz w:val="22"/>
          <w:szCs w:val="22"/>
        </w:rPr>
        <w:t xml:space="preserve"> </w:t>
      </w:r>
      <w:r w:rsidR="00965174" w:rsidRPr="009C196A">
        <w:rPr>
          <w:sz w:val="22"/>
          <w:szCs w:val="22"/>
          <w:highlight w:val="green"/>
        </w:rPr>
        <w:t xml:space="preserve"> (201</w:t>
      </w:r>
      <w:r w:rsidR="00ED3425">
        <w:rPr>
          <w:sz w:val="22"/>
          <w:szCs w:val="22"/>
          <w:highlight w:val="green"/>
        </w:rPr>
        <w:t>5</w:t>
      </w:r>
      <w:r w:rsidR="00631D3F">
        <w:rPr>
          <w:sz w:val="22"/>
          <w:szCs w:val="22"/>
          <w:highlight w:val="green"/>
        </w:rPr>
        <w:t xml:space="preserve"> NFWF project/seeking 2016 support </w:t>
      </w:r>
      <w:r w:rsidR="00965174" w:rsidRPr="009C196A">
        <w:rPr>
          <w:sz w:val="22"/>
          <w:szCs w:val="22"/>
          <w:highlight w:val="green"/>
        </w:rPr>
        <w:t>Tier 1</w:t>
      </w:r>
      <w:r w:rsidR="00631D3F">
        <w:rPr>
          <w:sz w:val="22"/>
          <w:szCs w:val="22"/>
          <w:highlight w:val="green"/>
        </w:rPr>
        <w:t>)</w:t>
      </w:r>
    </w:p>
    <w:p w:rsidR="0025527F" w:rsidRPr="009C196A" w:rsidRDefault="00ED3425" w:rsidP="0025527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G3.T2</w:t>
      </w:r>
      <w:r w:rsidR="00086A5A" w:rsidRPr="009C196A">
        <w:rPr>
          <w:sz w:val="22"/>
          <w:szCs w:val="22"/>
        </w:rPr>
        <w:t xml:space="preserve"> </w:t>
      </w:r>
      <w:r w:rsidR="0025527F" w:rsidRPr="009C196A">
        <w:rPr>
          <w:sz w:val="22"/>
          <w:szCs w:val="22"/>
        </w:rPr>
        <w:t xml:space="preserve">Support implementation of the </w:t>
      </w:r>
      <w:r w:rsidR="007907CC" w:rsidRPr="009C196A">
        <w:rPr>
          <w:sz w:val="22"/>
          <w:szCs w:val="22"/>
        </w:rPr>
        <w:t xml:space="preserve">action items from the 2015 </w:t>
      </w:r>
      <w:r w:rsidR="0025527F" w:rsidRPr="009C196A">
        <w:rPr>
          <w:sz w:val="22"/>
          <w:szCs w:val="22"/>
        </w:rPr>
        <w:t xml:space="preserve">Fish Passage </w:t>
      </w:r>
      <w:r w:rsidR="007907CC" w:rsidRPr="009C196A">
        <w:rPr>
          <w:sz w:val="22"/>
          <w:szCs w:val="22"/>
        </w:rPr>
        <w:t>Meeting</w:t>
      </w:r>
      <w:r w:rsidR="009C1262" w:rsidRPr="009C196A">
        <w:rPr>
          <w:sz w:val="22"/>
          <w:szCs w:val="22"/>
        </w:rPr>
        <w:t>.</w:t>
      </w:r>
      <w:r w:rsidR="0025527F" w:rsidRPr="009C196A">
        <w:rPr>
          <w:sz w:val="22"/>
          <w:szCs w:val="22"/>
        </w:rPr>
        <w:t xml:space="preserve"> </w:t>
      </w:r>
      <w:r>
        <w:rPr>
          <w:sz w:val="22"/>
          <w:szCs w:val="22"/>
          <w:highlight w:val="green"/>
        </w:rPr>
        <w:t>(2017</w:t>
      </w:r>
      <w:r w:rsidR="0025527F" w:rsidRPr="009C196A">
        <w:rPr>
          <w:sz w:val="22"/>
          <w:szCs w:val="22"/>
          <w:highlight w:val="green"/>
        </w:rPr>
        <w:t xml:space="preserve"> </w:t>
      </w:r>
      <w:bookmarkStart w:id="1" w:name="_Hlk479177817"/>
      <w:r>
        <w:rPr>
          <w:sz w:val="22"/>
          <w:szCs w:val="22"/>
          <w:highlight w:val="green"/>
        </w:rPr>
        <w:t>Coastal Program grant</w:t>
      </w:r>
      <w:r w:rsidR="0025527F" w:rsidRPr="009C196A">
        <w:rPr>
          <w:sz w:val="22"/>
          <w:szCs w:val="22"/>
          <w:highlight w:val="green"/>
        </w:rPr>
        <w:t xml:space="preserve"> project, </w:t>
      </w:r>
      <w:bookmarkEnd w:id="1"/>
      <w:r w:rsidR="0025527F" w:rsidRPr="009C196A">
        <w:rPr>
          <w:sz w:val="22"/>
          <w:szCs w:val="22"/>
          <w:highlight w:val="green"/>
        </w:rPr>
        <w:t>Tier 1)</w:t>
      </w:r>
    </w:p>
    <w:p w:rsidR="00965174" w:rsidRPr="009C196A" w:rsidRDefault="00ED3425" w:rsidP="0025527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G3.T3</w:t>
      </w:r>
      <w:r w:rsidR="009C196A" w:rsidRPr="009C196A">
        <w:rPr>
          <w:sz w:val="22"/>
          <w:szCs w:val="22"/>
        </w:rPr>
        <w:t xml:space="preserve"> </w:t>
      </w:r>
      <w:r>
        <w:rPr>
          <w:sz w:val="22"/>
          <w:szCs w:val="22"/>
        </w:rPr>
        <w:t>Complete</w:t>
      </w:r>
      <w:r w:rsidR="00965174" w:rsidRPr="009C196A">
        <w:rPr>
          <w:sz w:val="22"/>
          <w:szCs w:val="22"/>
        </w:rPr>
        <w:t xml:space="preserve"> technical review for WESPAK-SE</w:t>
      </w:r>
      <w:r w:rsidR="00DC7ED8" w:rsidRPr="009C196A">
        <w:rPr>
          <w:sz w:val="22"/>
          <w:szCs w:val="22"/>
        </w:rPr>
        <w:t xml:space="preserve"> regional wetland rapid assessment methodology</w:t>
      </w:r>
      <w:r w:rsidR="009C1262" w:rsidRPr="009C196A">
        <w:rPr>
          <w:sz w:val="22"/>
          <w:szCs w:val="22"/>
        </w:rPr>
        <w:t xml:space="preserve">. </w:t>
      </w:r>
      <w:r w:rsidR="00965174" w:rsidRPr="009C196A">
        <w:rPr>
          <w:sz w:val="22"/>
          <w:szCs w:val="22"/>
        </w:rPr>
        <w:t xml:space="preserve"> </w:t>
      </w:r>
      <w:r w:rsidR="00965174" w:rsidRPr="009C196A">
        <w:rPr>
          <w:sz w:val="22"/>
          <w:szCs w:val="22"/>
          <w:highlight w:val="green"/>
        </w:rPr>
        <w:t>(</w:t>
      </w:r>
      <w:r>
        <w:rPr>
          <w:sz w:val="22"/>
          <w:szCs w:val="22"/>
          <w:highlight w:val="green"/>
        </w:rPr>
        <w:t>Coastal Program grant</w:t>
      </w:r>
      <w:r w:rsidRPr="009C196A">
        <w:rPr>
          <w:sz w:val="22"/>
          <w:szCs w:val="22"/>
          <w:highlight w:val="green"/>
        </w:rPr>
        <w:t xml:space="preserve"> project, </w:t>
      </w:r>
      <w:r w:rsidR="00965174" w:rsidRPr="009C196A">
        <w:rPr>
          <w:sz w:val="22"/>
          <w:szCs w:val="22"/>
          <w:highlight w:val="green"/>
        </w:rPr>
        <w:t>Tier 1)</w:t>
      </w:r>
    </w:p>
    <w:p w:rsidR="001B4916" w:rsidRPr="009C196A" w:rsidRDefault="00ED3425" w:rsidP="001B4916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G3.T4 </w:t>
      </w:r>
      <w:r w:rsidR="001B4916" w:rsidRPr="009C196A">
        <w:rPr>
          <w:sz w:val="22"/>
          <w:szCs w:val="22"/>
        </w:rPr>
        <w:t xml:space="preserve">Continue to elevate TNC’s  </w:t>
      </w:r>
      <w:proofErr w:type="spellStart"/>
      <w:r w:rsidR="001B4916" w:rsidRPr="009C196A">
        <w:rPr>
          <w:sz w:val="22"/>
          <w:szCs w:val="22"/>
        </w:rPr>
        <w:t>Klawock</w:t>
      </w:r>
      <w:proofErr w:type="spellEnd"/>
      <w:r w:rsidR="001B4916" w:rsidRPr="009C196A">
        <w:rPr>
          <w:sz w:val="22"/>
          <w:szCs w:val="22"/>
        </w:rPr>
        <w:t xml:space="preserve"> Lake Sockeye Retrospective Analysis and convene regional discussions as needed. </w:t>
      </w:r>
      <w:r w:rsidR="001B4916" w:rsidRPr="009C196A">
        <w:rPr>
          <w:sz w:val="22"/>
          <w:szCs w:val="22"/>
          <w:highlight w:val="green"/>
        </w:rPr>
        <w:t xml:space="preserve"> (Tier 1)</w:t>
      </w:r>
    </w:p>
    <w:p w:rsidR="00287E1F" w:rsidRPr="009C196A" w:rsidRDefault="00ED3425" w:rsidP="001B4916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G3.T5</w:t>
      </w:r>
      <w:r w:rsidR="00086A5A" w:rsidRPr="009C196A">
        <w:rPr>
          <w:sz w:val="22"/>
          <w:szCs w:val="22"/>
        </w:rPr>
        <w:t xml:space="preserve"> </w:t>
      </w:r>
      <w:r w:rsidR="00575C4E" w:rsidRPr="009C196A">
        <w:rPr>
          <w:sz w:val="22"/>
          <w:szCs w:val="22"/>
        </w:rPr>
        <w:t xml:space="preserve">Develop </w:t>
      </w:r>
      <w:r w:rsidR="006724FF" w:rsidRPr="009C196A">
        <w:rPr>
          <w:sz w:val="22"/>
          <w:szCs w:val="22"/>
        </w:rPr>
        <w:t xml:space="preserve">not less than three </w:t>
      </w:r>
      <w:r w:rsidR="00575C4E" w:rsidRPr="009C196A">
        <w:rPr>
          <w:sz w:val="22"/>
          <w:szCs w:val="22"/>
        </w:rPr>
        <w:t>invited</w:t>
      </w:r>
      <w:r w:rsidR="006724FF" w:rsidRPr="009C196A">
        <w:rPr>
          <w:sz w:val="22"/>
          <w:szCs w:val="22"/>
        </w:rPr>
        <w:t>, scheduled thematic presentations</w:t>
      </w:r>
      <w:r w:rsidR="00575C4E" w:rsidRPr="009C196A">
        <w:rPr>
          <w:sz w:val="22"/>
          <w:szCs w:val="22"/>
        </w:rPr>
        <w:t xml:space="preserve"> for steering committee meetings.  Themes may include: Regional AWC activities, Regional Reservations of Water activities, </w:t>
      </w:r>
      <w:r>
        <w:rPr>
          <w:sz w:val="22"/>
          <w:szCs w:val="22"/>
        </w:rPr>
        <w:t>ADEC water quality sampling initiatives, progress updates on HB199</w:t>
      </w:r>
      <w:r w:rsidR="00575C4E" w:rsidRPr="009C196A">
        <w:rPr>
          <w:sz w:val="22"/>
          <w:szCs w:val="22"/>
        </w:rPr>
        <w:t>,</w:t>
      </w:r>
      <w:r>
        <w:rPr>
          <w:sz w:val="22"/>
          <w:szCs w:val="22"/>
        </w:rPr>
        <w:t xml:space="preserve"> updates to the GIS Library regional data archive,</w:t>
      </w:r>
      <w:r w:rsidR="00575C4E" w:rsidRPr="009C196A">
        <w:rPr>
          <w:sz w:val="22"/>
          <w:szCs w:val="22"/>
        </w:rPr>
        <w:t xml:space="preserve"> etc</w:t>
      </w:r>
      <w:r w:rsidR="00287E1F" w:rsidRPr="009C196A">
        <w:rPr>
          <w:sz w:val="22"/>
          <w:szCs w:val="22"/>
        </w:rPr>
        <w:t xml:space="preserve">. </w:t>
      </w:r>
    </w:p>
    <w:p w:rsidR="00575C4E" w:rsidRPr="009C196A" w:rsidRDefault="00287E1F" w:rsidP="001B4916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9C196A">
        <w:rPr>
          <w:sz w:val="22"/>
          <w:szCs w:val="22"/>
        </w:rPr>
        <w:t>G3.</w:t>
      </w:r>
      <w:r w:rsidR="009C196A" w:rsidRPr="009C196A">
        <w:rPr>
          <w:sz w:val="22"/>
          <w:szCs w:val="22"/>
        </w:rPr>
        <w:t>T</w:t>
      </w:r>
      <w:r w:rsidR="00ED3425">
        <w:rPr>
          <w:sz w:val="22"/>
          <w:szCs w:val="22"/>
        </w:rPr>
        <w:t>6</w:t>
      </w:r>
      <w:r w:rsidRPr="009C196A">
        <w:rPr>
          <w:sz w:val="22"/>
          <w:szCs w:val="22"/>
        </w:rPr>
        <w:t xml:space="preserve"> As time and fiscal resources allow support Coastal </w:t>
      </w:r>
      <w:proofErr w:type="spellStart"/>
      <w:r w:rsidRPr="009C196A">
        <w:rPr>
          <w:sz w:val="22"/>
          <w:szCs w:val="22"/>
        </w:rPr>
        <w:t>Cutthrout</w:t>
      </w:r>
      <w:proofErr w:type="spellEnd"/>
      <w:r w:rsidRPr="009C196A">
        <w:rPr>
          <w:sz w:val="22"/>
          <w:szCs w:val="22"/>
        </w:rPr>
        <w:t xml:space="preserve"> Trout Assessment Workshops across Southeast Alaska and </w:t>
      </w:r>
      <w:r w:rsidR="00ED3425">
        <w:rPr>
          <w:sz w:val="22"/>
          <w:szCs w:val="22"/>
        </w:rPr>
        <w:t>Center for Salmon and Society discussions</w:t>
      </w:r>
      <w:r w:rsidRPr="009C196A">
        <w:rPr>
          <w:sz w:val="22"/>
          <w:szCs w:val="22"/>
        </w:rPr>
        <w:t>.</w:t>
      </w:r>
      <w:r w:rsidR="009C196A" w:rsidRPr="009C196A">
        <w:rPr>
          <w:sz w:val="22"/>
          <w:szCs w:val="22"/>
        </w:rPr>
        <w:t xml:space="preserve"> </w:t>
      </w:r>
      <w:r w:rsidR="009C196A" w:rsidRPr="009C196A">
        <w:rPr>
          <w:sz w:val="22"/>
          <w:szCs w:val="22"/>
          <w:highlight w:val="green"/>
        </w:rPr>
        <w:t xml:space="preserve"> (</w:t>
      </w:r>
      <w:r w:rsidR="00ED3425">
        <w:rPr>
          <w:sz w:val="22"/>
          <w:szCs w:val="22"/>
          <w:highlight w:val="green"/>
        </w:rPr>
        <w:t>Coastal Program grant</w:t>
      </w:r>
      <w:r w:rsidR="00ED3425" w:rsidRPr="009C196A">
        <w:rPr>
          <w:sz w:val="22"/>
          <w:szCs w:val="22"/>
          <w:highlight w:val="green"/>
        </w:rPr>
        <w:t xml:space="preserve"> project, </w:t>
      </w:r>
      <w:r w:rsidR="009C196A" w:rsidRPr="009C196A">
        <w:rPr>
          <w:sz w:val="22"/>
          <w:szCs w:val="22"/>
          <w:highlight w:val="green"/>
        </w:rPr>
        <w:t>Tier 1)</w:t>
      </w:r>
    </w:p>
    <w:p w:rsidR="007101CA" w:rsidRPr="009C196A" w:rsidRDefault="00ED3425" w:rsidP="007101CA">
      <w:pPr>
        <w:pStyle w:val="Default"/>
        <w:numPr>
          <w:ilvl w:val="0"/>
          <w:numId w:val="2"/>
        </w:numPr>
        <w:rPr>
          <w:bCs/>
          <w:sz w:val="22"/>
          <w:szCs w:val="22"/>
        </w:rPr>
      </w:pPr>
      <w:r>
        <w:rPr>
          <w:sz w:val="22"/>
          <w:szCs w:val="22"/>
        </w:rPr>
        <w:t>G3.T7</w:t>
      </w:r>
      <w:r w:rsidR="00287E1F" w:rsidRPr="009C196A">
        <w:rPr>
          <w:sz w:val="22"/>
          <w:szCs w:val="22"/>
        </w:rPr>
        <w:t xml:space="preserve"> </w:t>
      </w:r>
      <w:r w:rsidR="007101CA" w:rsidRPr="009C196A">
        <w:rPr>
          <w:bCs/>
          <w:sz w:val="22"/>
          <w:szCs w:val="22"/>
        </w:rPr>
        <w:t xml:space="preserve">Provide necessary coordination and data to NFHP Science and Data Committee as needed for </w:t>
      </w:r>
      <w:r>
        <w:rPr>
          <w:bCs/>
          <w:sz w:val="22"/>
          <w:szCs w:val="22"/>
        </w:rPr>
        <w:t>development of the</w:t>
      </w:r>
      <w:r w:rsidR="00E10943">
        <w:rPr>
          <w:bCs/>
          <w:sz w:val="22"/>
          <w:szCs w:val="22"/>
        </w:rPr>
        <w:t xml:space="preserve"> 2020</w:t>
      </w:r>
      <w:r w:rsidR="007101CA" w:rsidRPr="009C196A">
        <w:rPr>
          <w:bCs/>
          <w:sz w:val="22"/>
          <w:szCs w:val="22"/>
        </w:rPr>
        <w:t xml:space="preserve"> National Assessment</w:t>
      </w:r>
      <w:r w:rsidR="00E10943">
        <w:rPr>
          <w:bCs/>
          <w:sz w:val="22"/>
          <w:szCs w:val="22"/>
        </w:rPr>
        <w:t>s</w:t>
      </w:r>
      <w:r w:rsidR="007101CA" w:rsidRPr="009C196A">
        <w:rPr>
          <w:bCs/>
          <w:sz w:val="22"/>
          <w:szCs w:val="22"/>
        </w:rPr>
        <w:t xml:space="preserve"> and coordinate </w:t>
      </w:r>
      <w:r>
        <w:rPr>
          <w:bCs/>
          <w:sz w:val="22"/>
          <w:szCs w:val="22"/>
        </w:rPr>
        <w:t xml:space="preserve">trainings associated with </w:t>
      </w:r>
      <w:r w:rsidR="007101CA" w:rsidRPr="009C196A">
        <w:rPr>
          <w:bCs/>
          <w:sz w:val="22"/>
          <w:szCs w:val="22"/>
        </w:rPr>
        <w:t xml:space="preserve">updates </w:t>
      </w:r>
      <w:r>
        <w:rPr>
          <w:bCs/>
          <w:sz w:val="22"/>
          <w:szCs w:val="22"/>
        </w:rPr>
        <w:t>to the 2015 assessment; as needed facilitate information sharing pertinent to</w:t>
      </w:r>
      <w:r w:rsidR="007101CA" w:rsidRPr="009C196A">
        <w:rPr>
          <w:bCs/>
          <w:sz w:val="22"/>
          <w:szCs w:val="22"/>
        </w:rPr>
        <w:t xml:space="preserve"> USFS Watershed Condition Framework 2016 update</w:t>
      </w:r>
      <w:r>
        <w:rPr>
          <w:bCs/>
          <w:sz w:val="22"/>
          <w:szCs w:val="22"/>
        </w:rPr>
        <w:t xml:space="preserve"> and associated priority watershed identification</w:t>
      </w:r>
      <w:r w:rsidR="007101CA" w:rsidRPr="009C196A">
        <w:rPr>
          <w:bCs/>
          <w:sz w:val="22"/>
          <w:szCs w:val="22"/>
        </w:rPr>
        <w:t xml:space="preserve">. </w:t>
      </w:r>
      <w:r w:rsidR="007101CA" w:rsidRPr="009C196A">
        <w:rPr>
          <w:sz w:val="22"/>
          <w:szCs w:val="22"/>
          <w:highlight w:val="green"/>
        </w:rPr>
        <w:t>(2015 NFWF project, Tier 1)</w:t>
      </w:r>
    </w:p>
    <w:p w:rsidR="00965174" w:rsidRPr="009C196A" w:rsidRDefault="00ED3425" w:rsidP="00965174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G3.T8 </w:t>
      </w:r>
      <w:r w:rsidR="00965174" w:rsidRPr="009C196A">
        <w:rPr>
          <w:sz w:val="22"/>
          <w:szCs w:val="22"/>
        </w:rPr>
        <w:t xml:space="preserve">Facilitate a minimum of three regional funding teleconferences throughout the calendar year to raise awareness for local fish habitat conservation related grant opportunities such as AKSSF/NF/ and other sources. </w:t>
      </w:r>
      <w:r w:rsidR="00287E1F" w:rsidRPr="009C196A">
        <w:rPr>
          <w:sz w:val="22"/>
          <w:szCs w:val="22"/>
        </w:rPr>
        <w:t>Share available</w:t>
      </w:r>
      <w:r w:rsidR="00965174" w:rsidRPr="009C196A">
        <w:rPr>
          <w:sz w:val="22"/>
          <w:szCs w:val="22"/>
        </w:rPr>
        <w:t xml:space="preserve"> clearinghouse</w:t>
      </w:r>
      <w:r w:rsidR="00287E1F" w:rsidRPr="009C196A">
        <w:rPr>
          <w:sz w:val="22"/>
          <w:szCs w:val="22"/>
        </w:rPr>
        <w:t>s</w:t>
      </w:r>
      <w:r w:rsidR="00965174" w:rsidRPr="009C196A">
        <w:rPr>
          <w:sz w:val="22"/>
          <w:szCs w:val="22"/>
        </w:rPr>
        <w:t xml:space="preserve"> for regional grant opportunities</w:t>
      </w:r>
      <w:r w:rsidR="007101CA" w:rsidRPr="009C196A">
        <w:rPr>
          <w:sz w:val="22"/>
          <w:szCs w:val="22"/>
        </w:rPr>
        <w:t>.</w:t>
      </w:r>
      <w:r w:rsidR="00965174" w:rsidRPr="009C196A">
        <w:rPr>
          <w:sz w:val="22"/>
          <w:szCs w:val="22"/>
        </w:rPr>
        <w:t xml:space="preserve">  </w:t>
      </w:r>
      <w:r w:rsidR="00965174" w:rsidRPr="009C196A">
        <w:rPr>
          <w:sz w:val="22"/>
          <w:szCs w:val="22"/>
          <w:highlight w:val="green"/>
        </w:rPr>
        <w:t>(</w:t>
      </w:r>
      <w:r>
        <w:rPr>
          <w:sz w:val="22"/>
          <w:szCs w:val="22"/>
          <w:highlight w:val="green"/>
        </w:rPr>
        <w:t>Coastal Program grant</w:t>
      </w:r>
      <w:r w:rsidRPr="009C196A">
        <w:rPr>
          <w:sz w:val="22"/>
          <w:szCs w:val="22"/>
          <w:highlight w:val="green"/>
        </w:rPr>
        <w:t xml:space="preserve"> project, </w:t>
      </w:r>
      <w:r w:rsidR="00965174" w:rsidRPr="009C196A">
        <w:rPr>
          <w:sz w:val="22"/>
          <w:szCs w:val="22"/>
          <w:highlight w:val="green"/>
        </w:rPr>
        <w:t>Tier 1)</w:t>
      </w:r>
    </w:p>
    <w:p w:rsidR="00E10943" w:rsidRPr="009C196A" w:rsidRDefault="00E10943" w:rsidP="00E10943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9C196A">
        <w:rPr>
          <w:sz w:val="22"/>
          <w:szCs w:val="22"/>
        </w:rPr>
        <w:t>G3.T</w:t>
      </w:r>
      <w:r>
        <w:rPr>
          <w:sz w:val="22"/>
          <w:szCs w:val="22"/>
        </w:rPr>
        <w:t>9</w:t>
      </w:r>
      <w:r w:rsidRPr="009C196A">
        <w:rPr>
          <w:sz w:val="22"/>
          <w:szCs w:val="22"/>
        </w:rPr>
        <w:t xml:space="preserve"> Continue to be a regional data/resource facilitator/provider, archive as time allows to the Alaska Science Catalog. </w:t>
      </w:r>
      <w:r w:rsidRPr="009C196A">
        <w:rPr>
          <w:sz w:val="22"/>
          <w:szCs w:val="22"/>
          <w:highlight w:val="yellow"/>
          <w:shd w:val="clear" w:color="auto" w:fill="FFFF00"/>
        </w:rPr>
        <w:t>(2015 NFWF project, Tier 2)</w:t>
      </w:r>
    </w:p>
    <w:p w:rsidR="007101CA" w:rsidRPr="009C196A" w:rsidRDefault="00287E1F" w:rsidP="007101CA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9C196A">
        <w:rPr>
          <w:sz w:val="22"/>
          <w:szCs w:val="22"/>
        </w:rPr>
        <w:t>G3.T</w:t>
      </w:r>
      <w:r w:rsidR="00E10943">
        <w:rPr>
          <w:sz w:val="22"/>
          <w:szCs w:val="22"/>
        </w:rPr>
        <w:t>10</w:t>
      </w:r>
      <w:r w:rsidRPr="009C196A">
        <w:rPr>
          <w:sz w:val="22"/>
          <w:szCs w:val="22"/>
        </w:rPr>
        <w:t xml:space="preserve"> </w:t>
      </w:r>
      <w:r w:rsidR="007101CA" w:rsidRPr="009C196A">
        <w:rPr>
          <w:sz w:val="22"/>
          <w:szCs w:val="22"/>
        </w:rPr>
        <w:t xml:space="preserve">Support formation of the SEAKFHP Communications Subcommittee and develop associated tasks for this committee that include 1) assist in inter-agency communication; 2) develop outreach templates for planning, implementation, and monitoring of regional projects; </w:t>
      </w:r>
      <w:r w:rsidR="007101CA" w:rsidRPr="009C196A">
        <w:rPr>
          <w:sz w:val="22"/>
          <w:szCs w:val="22"/>
        </w:rPr>
        <w:lastRenderedPageBreak/>
        <w:t xml:space="preserve">3) share case study outreach efforts; and 4) develop a Waters to Watch campaign for Southeast Alaska that integrates into a nomination process to the national program. </w:t>
      </w:r>
      <w:r w:rsidR="007101CA" w:rsidRPr="009C196A">
        <w:rPr>
          <w:sz w:val="22"/>
          <w:szCs w:val="22"/>
          <w:highlight w:val="yellow"/>
        </w:rPr>
        <w:t>(Tier 2)</w:t>
      </w:r>
    </w:p>
    <w:p w:rsidR="00E10943" w:rsidRDefault="00287E1F" w:rsidP="00E10943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9C196A">
        <w:rPr>
          <w:sz w:val="22"/>
          <w:szCs w:val="22"/>
        </w:rPr>
        <w:t>G3.T1</w:t>
      </w:r>
      <w:r w:rsidR="00E10943">
        <w:rPr>
          <w:sz w:val="22"/>
          <w:szCs w:val="22"/>
        </w:rPr>
        <w:t>1</w:t>
      </w:r>
      <w:r w:rsidR="00ED3425">
        <w:rPr>
          <w:sz w:val="22"/>
          <w:szCs w:val="22"/>
        </w:rPr>
        <w:t xml:space="preserve"> </w:t>
      </w:r>
      <w:r w:rsidR="00575C4E" w:rsidRPr="009C196A">
        <w:rPr>
          <w:sz w:val="22"/>
          <w:szCs w:val="22"/>
        </w:rPr>
        <w:t xml:space="preserve">Form </w:t>
      </w:r>
      <w:r w:rsidR="0025527F" w:rsidRPr="009C196A">
        <w:rPr>
          <w:sz w:val="22"/>
          <w:szCs w:val="22"/>
        </w:rPr>
        <w:t xml:space="preserve">a SEAKFHP Outreach and Education committee to help foster information sharing with the general public </w:t>
      </w:r>
      <w:r w:rsidR="00302B04" w:rsidRPr="009C196A">
        <w:rPr>
          <w:sz w:val="22"/>
          <w:szCs w:val="22"/>
        </w:rPr>
        <w:t xml:space="preserve">and SE Alaska Communities </w:t>
      </w:r>
      <w:r w:rsidR="0025527F" w:rsidRPr="009C196A">
        <w:rPr>
          <w:sz w:val="22"/>
          <w:szCs w:val="22"/>
        </w:rPr>
        <w:t>on items such as</w:t>
      </w:r>
      <w:r w:rsidR="00302B04" w:rsidRPr="009C196A">
        <w:rPr>
          <w:sz w:val="22"/>
          <w:szCs w:val="22"/>
        </w:rPr>
        <w:t xml:space="preserve"> </w:t>
      </w:r>
      <w:r w:rsidRPr="009C196A">
        <w:rPr>
          <w:sz w:val="22"/>
          <w:szCs w:val="22"/>
        </w:rPr>
        <w:t xml:space="preserve">disseminating the recent “value of restoration” fact sheet, and </w:t>
      </w:r>
      <w:r w:rsidR="00302B04" w:rsidRPr="009C196A">
        <w:rPr>
          <w:sz w:val="22"/>
          <w:szCs w:val="22"/>
        </w:rPr>
        <w:t xml:space="preserve">utilizing community CIP funding for local fish habitat conservation needs (such as addressing </w:t>
      </w:r>
      <w:r w:rsidR="0025527F" w:rsidRPr="009C196A">
        <w:rPr>
          <w:sz w:val="22"/>
          <w:szCs w:val="22"/>
        </w:rPr>
        <w:t>invasive species</w:t>
      </w:r>
      <w:r w:rsidR="00302B04" w:rsidRPr="009C196A">
        <w:rPr>
          <w:sz w:val="22"/>
          <w:szCs w:val="22"/>
        </w:rPr>
        <w:t xml:space="preserve"> needs</w:t>
      </w:r>
      <w:r w:rsidR="0025527F" w:rsidRPr="009C196A">
        <w:rPr>
          <w:sz w:val="22"/>
          <w:szCs w:val="22"/>
        </w:rPr>
        <w:t xml:space="preserve">, </w:t>
      </w:r>
      <w:r w:rsidR="00302B04" w:rsidRPr="009C196A">
        <w:rPr>
          <w:sz w:val="22"/>
          <w:szCs w:val="22"/>
        </w:rPr>
        <w:t xml:space="preserve">exploring </w:t>
      </w:r>
      <w:r w:rsidR="0025527F" w:rsidRPr="009C196A">
        <w:rPr>
          <w:sz w:val="22"/>
          <w:szCs w:val="22"/>
        </w:rPr>
        <w:t>installation of rain garden</w:t>
      </w:r>
      <w:r w:rsidR="00302B04" w:rsidRPr="009C196A">
        <w:rPr>
          <w:sz w:val="22"/>
          <w:szCs w:val="22"/>
        </w:rPr>
        <w:t xml:space="preserve"> opportunities</w:t>
      </w:r>
      <w:r w:rsidR="0025527F" w:rsidRPr="009C196A">
        <w:rPr>
          <w:sz w:val="22"/>
          <w:szCs w:val="22"/>
        </w:rPr>
        <w:t xml:space="preserve"> and other forms of urban fish habitat improvements</w:t>
      </w:r>
      <w:r w:rsidR="00302B04" w:rsidRPr="009C196A">
        <w:rPr>
          <w:sz w:val="22"/>
          <w:szCs w:val="22"/>
        </w:rPr>
        <w:t>)</w:t>
      </w:r>
      <w:r w:rsidR="00965174" w:rsidRPr="009C196A">
        <w:rPr>
          <w:sz w:val="22"/>
          <w:szCs w:val="22"/>
        </w:rPr>
        <w:t>. Explore future opportunities with SEABANK.org and their educational video projects planned for 2017.</w:t>
      </w:r>
      <w:r w:rsidR="0025527F" w:rsidRPr="009C196A">
        <w:rPr>
          <w:sz w:val="22"/>
          <w:szCs w:val="22"/>
        </w:rPr>
        <w:t xml:space="preserve"> </w:t>
      </w:r>
      <w:r w:rsidR="0025527F" w:rsidRPr="009C196A">
        <w:rPr>
          <w:sz w:val="22"/>
          <w:szCs w:val="22"/>
          <w:highlight w:val="yellow"/>
        </w:rPr>
        <w:t>(Tier 2)</w:t>
      </w:r>
    </w:p>
    <w:p w:rsidR="0025527F" w:rsidRPr="00E10943" w:rsidRDefault="00E10943" w:rsidP="00E10943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9C196A">
        <w:rPr>
          <w:sz w:val="22"/>
          <w:szCs w:val="22"/>
        </w:rPr>
        <w:t>G3.T1</w:t>
      </w:r>
      <w:r>
        <w:rPr>
          <w:sz w:val="22"/>
          <w:szCs w:val="22"/>
        </w:rPr>
        <w:t>2</w:t>
      </w:r>
      <w:r w:rsidR="00ED3425">
        <w:rPr>
          <w:sz w:val="22"/>
          <w:szCs w:val="22"/>
        </w:rPr>
        <w:t xml:space="preserve"> </w:t>
      </w:r>
      <w:r w:rsidRPr="009C196A">
        <w:rPr>
          <w:sz w:val="22"/>
          <w:szCs w:val="22"/>
        </w:rPr>
        <w:t xml:space="preserve">Explore FHP sponsored Alaska Fish Film showing events and proposal to future National and Alaska Chapter AFS meetings. </w:t>
      </w:r>
      <w:r w:rsidRPr="00E10943">
        <w:rPr>
          <w:sz w:val="22"/>
          <w:szCs w:val="22"/>
          <w:highlight w:val="red"/>
        </w:rPr>
        <w:t>(Tier 3)</w:t>
      </w:r>
    </w:p>
    <w:p w:rsidR="00235ADB" w:rsidRPr="009C196A" w:rsidRDefault="00235ADB" w:rsidP="00235ADB">
      <w:pPr>
        <w:pStyle w:val="Default"/>
        <w:rPr>
          <w:b/>
          <w:bCs/>
          <w:sz w:val="22"/>
          <w:szCs w:val="22"/>
        </w:rPr>
      </w:pPr>
    </w:p>
    <w:p w:rsidR="00235ADB" w:rsidRPr="009C196A" w:rsidRDefault="00235ADB" w:rsidP="00235ADB">
      <w:pPr>
        <w:pStyle w:val="Default"/>
        <w:ind w:left="360"/>
        <w:rPr>
          <w:sz w:val="22"/>
          <w:szCs w:val="22"/>
        </w:rPr>
      </w:pPr>
      <w:r w:rsidRPr="009C196A">
        <w:rPr>
          <w:b/>
          <w:bCs/>
          <w:sz w:val="22"/>
          <w:szCs w:val="22"/>
        </w:rPr>
        <w:t>SEAKFHP Science and Data Committee Tasks</w:t>
      </w:r>
      <w:r w:rsidRPr="009C196A">
        <w:rPr>
          <w:sz w:val="22"/>
          <w:szCs w:val="22"/>
        </w:rPr>
        <w:t xml:space="preserve"> </w:t>
      </w:r>
    </w:p>
    <w:p w:rsidR="00235ADB" w:rsidRPr="009C196A" w:rsidRDefault="00ED3425" w:rsidP="00235ADB">
      <w:pPr>
        <w:pStyle w:val="Default"/>
        <w:numPr>
          <w:ilvl w:val="0"/>
          <w:numId w:val="4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G3.T13</w:t>
      </w:r>
      <w:r w:rsidR="009C196A" w:rsidRPr="009C196A">
        <w:rPr>
          <w:bCs/>
          <w:sz w:val="22"/>
          <w:szCs w:val="22"/>
        </w:rPr>
        <w:t xml:space="preserve"> </w:t>
      </w:r>
      <w:r w:rsidR="00242619" w:rsidRPr="009C196A">
        <w:rPr>
          <w:bCs/>
          <w:sz w:val="22"/>
          <w:szCs w:val="22"/>
        </w:rPr>
        <w:t>Implement</w:t>
      </w:r>
      <w:r w:rsidR="00235ADB" w:rsidRPr="009C196A">
        <w:rPr>
          <w:bCs/>
          <w:sz w:val="22"/>
          <w:szCs w:val="22"/>
        </w:rPr>
        <w:t xml:space="preserve"> the SEAKFHP Endorsement </w:t>
      </w:r>
      <w:r w:rsidR="00242619" w:rsidRPr="009C196A">
        <w:rPr>
          <w:bCs/>
          <w:sz w:val="22"/>
          <w:szCs w:val="22"/>
        </w:rPr>
        <w:t>Process</w:t>
      </w:r>
      <w:r w:rsidR="00235ADB" w:rsidRPr="009C196A">
        <w:rPr>
          <w:bCs/>
          <w:sz w:val="22"/>
          <w:szCs w:val="22"/>
        </w:rPr>
        <w:t xml:space="preserve"> </w:t>
      </w:r>
      <w:r w:rsidR="00242619" w:rsidRPr="009C196A">
        <w:rPr>
          <w:bCs/>
          <w:sz w:val="22"/>
          <w:szCs w:val="22"/>
        </w:rPr>
        <w:t>as applications are received</w:t>
      </w:r>
      <w:r w:rsidR="00235ADB" w:rsidRPr="009C196A">
        <w:rPr>
          <w:bCs/>
          <w:sz w:val="22"/>
          <w:szCs w:val="22"/>
        </w:rPr>
        <w:t xml:space="preserve">. </w:t>
      </w:r>
      <w:r w:rsidR="00235ADB" w:rsidRPr="009C196A">
        <w:rPr>
          <w:bCs/>
          <w:sz w:val="22"/>
          <w:szCs w:val="22"/>
          <w:highlight w:val="green"/>
        </w:rPr>
        <w:t>(Tier 1)</w:t>
      </w:r>
    </w:p>
    <w:p w:rsidR="009D0ABF" w:rsidRPr="009C196A" w:rsidRDefault="009D0ABF" w:rsidP="009D0ABF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9C196A">
        <w:rPr>
          <w:sz w:val="22"/>
          <w:szCs w:val="22"/>
        </w:rPr>
        <w:t>G3.T1</w:t>
      </w:r>
      <w:r>
        <w:rPr>
          <w:sz w:val="22"/>
          <w:szCs w:val="22"/>
        </w:rPr>
        <w:t>4</w:t>
      </w:r>
      <w:r w:rsidRPr="009C196A">
        <w:rPr>
          <w:sz w:val="22"/>
          <w:szCs w:val="22"/>
        </w:rPr>
        <w:t xml:space="preserve"> Staff technical subcommittees to review revised SEAKFHP Strategic Action Plan. </w:t>
      </w:r>
      <w:r w:rsidRPr="009C196A">
        <w:rPr>
          <w:bCs/>
          <w:sz w:val="22"/>
          <w:szCs w:val="22"/>
          <w:highlight w:val="green"/>
        </w:rPr>
        <w:t>(Tier 1)</w:t>
      </w:r>
    </w:p>
    <w:p w:rsidR="009012FF" w:rsidRPr="009C196A" w:rsidRDefault="009012FF" w:rsidP="009012FF">
      <w:pPr>
        <w:pStyle w:val="Default"/>
        <w:rPr>
          <w:sz w:val="22"/>
          <w:szCs w:val="22"/>
        </w:rPr>
      </w:pPr>
    </w:p>
    <w:p w:rsidR="009012FF" w:rsidRPr="009C196A" w:rsidRDefault="00631D3F" w:rsidP="009012F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* These activities will be updated once the SEAKFHP Strategic Revision Process is complete.  </w:t>
      </w:r>
      <w:r w:rsidR="009012FF" w:rsidRPr="009C196A">
        <w:rPr>
          <w:b/>
          <w:bCs/>
          <w:sz w:val="22"/>
          <w:szCs w:val="22"/>
        </w:rPr>
        <w:t xml:space="preserve">Strategic Plan Goal 4: </w:t>
      </w:r>
      <w:r w:rsidR="009766E5" w:rsidRPr="009C196A">
        <w:rPr>
          <w:b/>
          <w:bCs/>
          <w:sz w:val="22"/>
          <w:szCs w:val="22"/>
        </w:rPr>
        <w:t xml:space="preserve">SEAKFHP CONSERVATION STRATEGY - </w:t>
      </w:r>
      <w:r w:rsidR="00CF72FA" w:rsidRPr="009C196A">
        <w:rPr>
          <w:b/>
          <w:bCs/>
          <w:sz w:val="22"/>
          <w:szCs w:val="22"/>
        </w:rPr>
        <w:t xml:space="preserve">Make progress on </w:t>
      </w:r>
      <w:r w:rsidR="009443F3" w:rsidRPr="009C196A">
        <w:rPr>
          <w:b/>
          <w:bCs/>
          <w:sz w:val="22"/>
          <w:szCs w:val="22"/>
        </w:rPr>
        <w:t xml:space="preserve">the </w:t>
      </w:r>
      <w:r w:rsidR="00CF72FA" w:rsidRPr="009C196A">
        <w:rPr>
          <w:b/>
          <w:bCs/>
          <w:sz w:val="22"/>
          <w:szCs w:val="22"/>
        </w:rPr>
        <w:t xml:space="preserve">key conservation strategies </w:t>
      </w:r>
      <w:r w:rsidR="009443F3" w:rsidRPr="009C196A">
        <w:rPr>
          <w:b/>
          <w:bCs/>
          <w:sz w:val="22"/>
          <w:szCs w:val="22"/>
        </w:rPr>
        <w:t xml:space="preserve">of the partnership </w:t>
      </w:r>
      <w:r w:rsidR="00CF72FA" w:rsidRPr="009C196A">
        <w:rPr>
          <w:b/>
          <w:bCs/>
          <w:sz w:val="22"/>
          <w:szCs w:val="22"/>
        </w:rPr>
        <w:t xml:space="preserve">that </w:t>
      </w:r>
      <w:r w:rsidR="009443F3" w:rsidRPr="009C196A">
        <w:rPr>
          <w:b/>
          <w:bCs/>
          <w:sz w:val="22"/>
          <w:szCs w:val="22"/>
        </w:rPr>
        <w:t xml:space="preserve">include 1) </w:t>
      </w:r>
      <w:r w:rsidR="00CF72FA" w:rsidRPr="009C196A">
        <w:rPr>
          <w:b/>
          <w:bCs/>
          <w:sz w:val="22"/>
          <w:szCs w:val="22"/>
        </w:rPr>
        <w:t>protect</w:t>
      </w:r>
      <w:r w:rsidR="009443F3" w:rsidRPr="009C196A">
        <w:rPr>
          <w:b/>
          <w:bCs/>
          <w:sz w:val="22"/>
          <w:szCs w:val="22"/>
        </w:rPr>
        <w:t>ing</w:t>
      </w:r>
      <w:r w:rsidR="00CF72FA" w:rsidRPr="009C196A">
        <w:rPr>
          <w:b/>
          <w:bCs/>
          <w:sz w:val="22"/>
          <w:szCs w:val="22"/>
        </w:rPr>
        <w:t xml:space="preserve"> fish habitat in freshwater, estuaries and nearshore/marine areas in Southeast Alaska, </w:t>
      </w:r>
      <w:r w:rsidR="009443F3" w:rsidRPr="009C196A">
        <w:rPr>
          <w:b/>
          <w:bCs/>
          <w:sz w:val="22"/>
          <w:szCs w:val="22"/>
        </w:rPr>
        <w:t xml:space="preserve">2) </w:t>
      </w:r>
      <w:r w:rsidR="00CF72FA" w:rsidRPr="009C196A">
        <w:rPr>
          <w:b/>
          <w:bCs/>
          <w:sz w:val="22"/>
          <w:szCs w:val="22"/>
        </w:rPr>
        <w:t>maintain</w:t>
      </w:r>
      <w:r w:rsidR="009443F3" w:rsidRPr="009C196A">
        <w:rPr>
          <w:b/>
          <w:bCs/>
          <w:sz w:val="22"/>
          <w:szCs w:val="22"/>
        </w:rPr>
        <w:t>ing</w:t>
      </w:r>
      <w:r w:rsidR="00CF72FA" w:rsidRPr="009C196A">
        <w:rPr>
          <w:b/>
          <w:bCs/>
          <w:sz w:val="22"/>
          <w:szCs w:val="22"/>
        </w:rPr>
        <w:t xml:space="preserve"> water quality and quantity in those areas, and </w:t>
      </w:r>
      <w:r w:rsidR="009443F3" w:rsidRPr="009C196A">
        <w:rPr>
          <w:b/>
          <w:bCs/>
          <w:sz w:val="22"/>
          <w:szCs w:val="22"/>
        </w:rPr>
        <w:t>3) restoring</w:t>
      </w:r>
      <w:r w:rsidR="00CF72FA" w:rsidRPr="009C196A">
        <w:rPr>
          <w:b/>
          <w:bCs/>
          <w:sz w:val="22"/>
          <w:szCs w:val="22"/>
        </w:rPr>
        <w:t xml:space="preserve"> and </w:t>
      </w:r>
      <w:r w:rsidR="009443F3" w:rsidRPr="009C196A">
        <w:rPr>
          <w:b/>
          <w:bCs/>
          <w:sz w:val="22"/>
          <w:szCs w:val="22"/>
        </w:rPr>
        <w:t xml:space="preserve">enhancing </w:t>
      </w:r>
      <w:r w:rsidR="00CF72FA" w:rsidRPr="009C196A">
        <w:rPr>
          <w:b/>
          <w:bCs/>
          <w:sz w:val="22"/>
          <w:szCs w:val="22"/>
        </w:rPr>
        <w:t>fragmented fish habitat in impacted areas.</w:t>
      </w:r>
    </w:p>
    <w:p w:rsidR="009766E5" w:rsidRPr="009C196A" w:rsidRDefault="00631D3F" w:rsidP="009766E5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G4.T1 </w:t>
      </w:r>
      <w:r w:rsidR="009C196A">
        <w:rPr>
          <w:sz w:val="22"/>
          <w:szCs w:val="22"/>
        </w:rPr>
        <w:t xml:space="preserve">Work with ADF&amp;G, </w:t>
      </w:r>
      <w:r w:rsidR="009766E5" w:rsidRPr="009C196A">
        <w:rPr>
          <w:sz w:val="22"/>
          <w:szCs w:val="22"/>
        </w:rPr>
        <w:t>AK FHP partners</w:t>
      </w:r>
      <w:r w:rsidR="009C196A">
        <w:rPr>
          <w:sz w:val="22"/>
          <w:szCs w:val="22"/>
        </w:rPr>
        <w:t>, and others</w:t>
      </w:r>
      <w:r w:rsidR="009766E5" w:rsidRPr="009C196A">
        <w:rPr>
          <w:sz w:val="22"/>
          <w:szCs w:val="22"/>
        </w:rPr>
        <w:t xml:space="preserve"> to foster regional </w:t>
      </w:r>
      <w:r w:rsidR="00BD119D" w:rsidRPr="009C196A">
        <w:rPr>
          <w:sz w:val="22"/>
          <w:szCs w:val="22"/>
        </w:rPr>
        <w:t>coordination in support of identifying</w:t>
      </w:r>
      <w:r w:rsidR="009766E5" w:rsidRPr="009C196A">
        <w:rPr>
          <w:sz w:val="22"/>
          <w:szCs w:val="22"/>
        </w:rPr>
        <w:t xml:space="preserve"> additional anad</w:t>
      </w:r>
      <w:r w:rsidR="009C1262" w:rsidRPr="009C196A">
        <w:rPr>
          <w:sz w:val="22"/>
          <w:szCs w:val="22"/>
        </w:rPr>
        <w:t>romous fish habitat in SE</w:t>
      </w:r>
      <w:r w:rsidR="009766E5" w:rsidRPr="009C196A">
        <w:rPr>
          <w:sz w:val="22"/>
          <w:szCs w:val="22"/>
        </w:rPr>
        <w:t xml:space="preserve"> Alaska is included in the Anadromous Waters Catalog </w:t>
      </w:r>
      <w:r w:rsidR="009766E5" w:rsidRPr="009C196A">
        <w:rPr>
          <w:bCs/>
          <w:sz w:val="22"/>
          <w:szCs w:val="22"/>
          <w:highlight w:val="green"/>
        </w:rPr>
        <w:t>(Tier 1)</w:t>
      </w:r>
    </w:p>
    <w:p w:rsidR="00302B04" w:rsidRPr="009C196A" w:rsidRDefault="00631D3F" w:rsidP="007101CA">
      <w:pPr>
        <w:pStyle w:val="ListParagraph"/>
        <w:numPr>
          <w:ilvl w:val="0"/>
          <w:numId w:val="3"/>
        </w:numPr>
        <w:spacing w:after="0"/>
      </w:pPr>
      <w:r>
        <w:t xml:space="preserve">G4.T2 </w:t>
      </w:r>
      <w:r w:rsidR="00302B04" w:rsidRPr="009C196A">
        <w:t xml:space="preserve">Foster Activities that protect and restore fragmented and degraded fish habitats such as: 1) </w:t>
      </w:r>
      <w:r w:rsidR="00965174" w:rsidRPr="009C196A">
        <w:t xml:space="preserve">Support implementation </w:t>
      </w:r>
      <w:r w:rsidR="009766E5" w:rsidRPr="009C196A">
        <w:t xml:space="preserve">activities that result from </w:t>
      </w:r>
      <w:r w:rsidR="00965174" w:rsidRPr="009C196A">
        <w:t>outcomes from the 2015</w:t>
      </w:r>
      <w:r w:rsidR="00302B04" w:rsidRPr="009C196A">
        <w:t xml:space="preserve"> S</w:t>
      </w:r>
      <w:r w:rsidR="00965174" w:rsidRPr="009C196A">
        <w:t>E AK Fish Passage Summit</w:t>
      </w:r>
      <w:r w:rsidR="00302B04" w:rsidRPr="009C196A">
        <w:t>.</w:t>
      </w:r>
      <w:r w:rsidR="00965174" w:rsidRPr="009C196A">
        <w:t>,</w:t>
      </w:r>
      <w:r w:rsidR="00302B04" w:rsidRPr="009C196A">
        <w:t xml:space="preserve"> 2) Coordinate Waters to Watch Efforts with National FHP staff and the </w:t>
      </w:r>
      <w:proofErr w:type="spellStart"/>
      <w:r w:rsidR="00302B04" w:rsidRPr="009C196A">
        <w:t>Tongass</w:t>
      </w:r>
      <w:proofErr w:type="spellEnd"/>
      <w:r w:rsidR="00302B04" w:rsidRPr="009C196A">
        <w:t xml:space="preserve"> National Forest, </w:t>
      </w:r>
      <w:r w:rsidR="007101CA" w:rsidRPr="009C196A">
        <w:rPr>
          <w:rFonts w:ascii="Calibri" w:eastAsiaTheme="minorHAnsi" w:hAnsi="Calibri" w:cs="Calibri"/>
          <w:color w:val="000000"/>
        </w:rPr>
        <w:t xml:space="preserve">3) begin planning for regional restoration symposium (2016 or 2017) to share projects, innovations, and outcomes, </w:t>
      </w:r>
      <w:r w:rsidR="007101CA" w:rsidRPr="009C196A">
        <w:t>4</w:t>
      </w:r>
      <w:r w:rsidR="001B4916" w:rsidRPr="009C196A">
        <w:t xml:space="preserve">) </w:t>
      </w:r>
      <w:r w:rsidR="00302B04" w:rsidRPr="009C196A">
        <w:t xml:space="preserve">Participate in field visit (s) to one or more assessment/restoration projects to increase thematic understanding of regional activities. </w:t>
      </w:r>
      <w:r w:rsidR="00302B04" w:rsidRPr="009C196A">
        <w:rPr>
          <w:highlight w:val="green"/>
        </w:rPr>
        <w:t>(2015 NFWF project, Tier 1)</w:t>
      </w:r>
    </w:p>
    <w:p w:rsidR="00DD4853" w:rsidRPr="009C196A" w:rsidRDefault="00631D3F" w:rsidP="00DD4853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G4.T3</w:t>
      </w:r>
      <w:r w:rsidR="009C196A">
        <w:rPr>
          <w:sz w:val="22"/>
          <w:szCs w:val="22"/>
        </w:rPr>
        <w:t xml:space="preserve"> </w:t>
      </w:r>
      <w:r w:rsidR="00DD4853" w:rsidRPr="009C196A">
        <w:rPr>
          <w:sz w:val="22"/>
          <w:szCs w:val="22"/>
        </w:rPr>
        <w:t>Elevate regional assessment/prioritization work in Southeast Alaska</w:t>
      </w:r>
      <w:r w:rsidR="001B4916" w:rsidRPr="009C196A">
        <w:rPr>
          <w:sz w:val="22"/>
          <w:szCs w:val="22"/>
        </w:rPr>
        <w:t>, such as support developing USFS landscape-scale assessment efforts on Prince of Wales Island</w:t>
      </w:r>
      <w:r w:rsidR="00DD4853" w:rsidRPr="009C196A">
        <w:rPr>
          <w:sz w:val="22"/>
          <w:szCs w:val="22"/>
        </w:rPr>
        <w:t xml:space="preserve">. </w:t>
      </w:r>
      <w:r w:rsidR="00DD4853" w:rsidRPr="009C196A">
        <w:rPr>
          <w:sz w:val="22"/>
          <w:szCs w:val="22"/>
          <w:highlight w:val="green"/>
        </w:rPr>
        <w:t>(Tier 1)</w:t>
      </w:r>
    </w:p>
    <w:p w:rsidR="001B4916" w:rsidRPr="009C196A" w:rsidRDefault="009C196A" w:rsidP="009766E5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G4.T4 </w:t>
      </w:r>
      <w:r w:rsidR="001B4916" w:rsidRPr="009C196A">
        <w:rPr>
          <w:sz w:val="22"/>
          <w:szCs w:val="22"/>
        </w:rPr>
        <w:t xml:space="preserve">Support </w:t>
      </w:r>
      <w:r w:rsidR="009766E5" w:rsidRPr="009C196A">
        <w:rPr>
          <w:sz w:val="22"/>
          <w:szCs w:val="22"/>
        </w:rPr>
        <w:t xml:space="preserve">USFS/NPLCC sponsored </w:t>
      </w:r>
      <w:r w:rsidR="001B4916" w:rsidRPr="009C196A">
        <w:rPr>
          <w:sz w:val="22"/>
          <w:szCs w:val="22"/>
        </w:rPr>
        <w:t xml:space="preserve">2016 Climate Change workshop – planned for April </w:t>
      </w:r>
      <w:r w:rsidR="009766E5" w:rsidRPr="009C196A">
        <w:rPr>
          <w:sz w:val="22"/>
          <w:szCs w:val="22"/>
        </w:rPr>
        <w:t xml:space="preserve">12-15, 2016. Support outcomes from this meeting including if applicable facilitating regional support for monitoring stream temperatures at key locations across Southeast Alaska.  </w:t>
      </w:r>
      <w:r w:rsidR="009766E5" w:rsidRPr="009C196A">
        <w:rPr>
          <w:sz w:val="22"/>
          <w:szCs w:val="22"/>
          <w:highlight w:val="green"/>
        </w:rPr>
        <w:t>(Tier 1)</w:t>
      </w:r>
    </w:p>
    <w:p w:rsidR="00DD4853" w:rsidRPr="009C196A" w:rsidRDefault="009C196A" w:rsidP="00DD4853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G4.T5 </w:t>
      </w:r>
      <w:r w:rsidR="00BD119D" w:rsidRPr="009C196A">
        <w:rPr>
          <w:sz w:val="22"/>
          <w:szCs w:val="22"/>
        </w:rPr>
        <w:t>Monitor</w:t>
      </w:r>
      <w:r>
        <w:rPr>
          <w:sz w:val="22"/>
          <w:szCs w:val="22"/>
        </w:rPr>
        <w:t xml:space="preserve"> </w:t>
      </w:r>
      <w:r w:rsidR="00BD119D" w:rsidRPr="009C196A">
        <w:rPr>
          <w:sz w:val="22"/>
          <w:szCs w:val="22"/>
        </w:rPr>
        <w:t xml:space="preserve">interagency </w:t>
      </w:r>
      <w:r w:rsidR="009443F3" w:rsidRPr="009C196A">
        <w:rPr>
          <w:sz w:val="22"/>
          <w:szCs w:val="22"/>
        </w:rPr>
        <w:t xml:space="preserve">water quality </w:t>
      </w:r>
      <w:r w:rsidR="00BD119D" w:rsidRPr="009C196A">
        <w:rPr>
          <w:sz w:val="22"/>
          <w:szCs w:val="22"/>
        </w:rPr>
        <w:t>efforts</w:t>
      </w:r>
      <w:r w:rsidR="009443F3" w:rsidRPr="009C196A">
        <w:rPr>
          <w:sz w:val="22"/>
          <w:szCs w:val="22"/>
        </w:rPr>
        <w:t xml:space="preserve"> in transboundary r</w:t>
      </w:r>
      <w:r w:rsidR="00DD4853" w:rsidRPr="009C196A">
        <w:rPr>
          <w:sz w:val="22"/>
          <w:szCs w:val="22"/>
        </w:rPr>
        <w:t>iver</w:t>
      </w:r>
      <w:r w:rsidR="009443F3" w:rsidRPr="009C196A">
        <w:rPr>
          <w:sz w:val="22"/>
          <w:szCs w:val="22"/>
        </w:rPr>
        <w:t xml:space="preserve"> (TBR)</w:t>
      </w:r>
      <w:r w:rsidR="00DD4853" w:rsidRPr="009C196A">
        <w:rPr>
          <w:sz w:val="22"/>
          <w:szCs w:val="22"/>
        </w:rPr>
        <w:t xml:space="preserve"> watersheds through </w:t>
      </w:r>
      <w:r w:rsidR="001B4916" w:rsidRPr="009C196A">
        <w:rPr>
          <w:sz w:val="22"/>
          <w:szCs w:val="22"/>
        </w:rPr>
        <w:t>supporting Transboundary Environmental Data collection efforts being initiated by A</w:t>
      </w:r>
      <w:r w:rsidR="00DD4853" w:rsidRPr="009C196A">
        <w:rPr>
          <w:sz w:val="22"/>
          <w:szCs w:val="22"/>
        </w:rPr>
        <w:t>DEC</w:t>
      </w:r>
      <w:r>
        <w:rPr>
          <w:sz w:val="22"/>
          <w:szCs w:val="22"/>
        </w:rPr>
        <w:t xml:space="preserve"> and CCTHITA</w:t>
      </w:r>
      <w:r w:rsidR="001B4916" w:rsidRPr="009C196A">
        <w:rPr>
          <w:sz w:val="22"/>
          <w:szCs w:val="22"/>
        </w:rPr>
        <w:t>; support</w:t>
      </w:r>
      <w:r w:rsidR="00997659" w:rsidRPr="009C196A">
        <w:rPr>
          <w:sz w:val="22"/>
          <w:szCs w:val="22"/>
        </w:rPr>
        <w:t xml:space="preserve"> regional efforts to implement a water quality monitoring program</w:t>
      </w:r>
      <w:r w:rsidR="001B4916" w:rsidRPr="009C196A">
        <w:rPr>
          <w:sz w:val="22"/>
          <w:szCs w:val="22"/>
        </w:rPr>
        <w:t xml:space="preserve"> (AKMAP efforts planned for 2017)</w:t>
      </w:r>
      <w:r w:rsidR="00DD4853" w:rsidRPr="009C196A">
        <w:rPr>
          <w:sz w:val="22"/>
          <w:szCs w:val="22"/>
        </w:rPr>
        <w:t xml:space="preserve">. </w:t>
      </w:r>
      <w:r w:rsidR="00DD4853" w:rsidRPr="009C196A">
        <w:rPr>
          <w:sz w:val="22"/>
          <w:szCs w:val="22"/>
          <w:highlight w:val="green"/>
        </w:rPr>
        <w:t>(Tier 1)</w:t>
      </w:r>
    </w:p>
    <w:p w:rsidR="00DE5ED3" w:rsidRPr="009C196A" w:rsidRDefault="009C196A" w:rsidP="009766E5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G4.T6 R</w:t>
      </w:r>
      <w:r w:rsidR="00507747" w:rsidRPr="009C196A">
        <w:rPr>
          <w:sz w:val="22"/>
          <w:szCs w:val="22"/>
        </w:rPr>
        <w:t>efine</w:t>
      </w:r>
      <w:r w:rsidR="00DE5ED3" w:rsidRPr="009C196A">
        <w:rPr>
          <w:sz w:val="22"/>
          <w:szCs w:val="22"/>
        </w:rPr>
        <w:t xml:space="preserve"> nearshore/marine strategic priorities for SEAKFHP.</w:t>
      </w:r>
      <w:r w:rsidR="009766E5" w:rsidRPr="009C196A">
        <w:rPr>
          <w:sz w:val="22"/>
          <w:szCs w:val="22"/>
        </w:rPr>
        <w:t xml:space="preserve"> Elevate the Conservation Action Planning work completed by TNC for estuarine ecosystems in Southeast Alaska as part of the SEAKFHP Strategic Plan revision effort.</w:t>
      </w:r>
      <w:r w:rsidR="00DE5ED3" w:rsidRPr="009C196A">
        <w:rPr>
          <w:sz w:val="22"/>
          <w:szCs w:val="22"/>
        </w:rPr>
        <w:t xml:space="preserve"> </w:t>
      </w:r>
      <w:r w:rsidR="00DE5ED3" w:rsidRPr="009C196A">
        <w:rPr>
          <w:sz w:val="22"/>
          <w:szCs w:val="22"/>
          <w:highlight w:val="green"/>
        </w:rPr>
        <w:t>(Tier 1)</w:t>
      </w:r>
    </w:p>
    <w:p w:rsidR="00235ADB" w:rsidRPr="009C196A" w:rsidRDefault="00631D3F" w:rsidP="00235ADB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G4.T7</w:t>
      </w:r>
      <w:r w:rsidR="009C196A">
        <w:rPr>
          <w:sz w:val="22"/>
          <w:szCs w:val="22"/>
        </w:rPr>
        <w:t xml:space="preserve"> </w:t>
      </w:r>
      <w:r w:rsidR="00235ADB" w:rsidRPr="009C196A">
        <w:rPr>
          <w:sz w:val="22"/>
          <w:szCs w:val="22"/>
        </w:rPr>
        <w:t>Support coordination and activities to raise awareness of aquatic invasive species</w:t>
      </w:r>
      <w:r w:rsidR="00DD4853" w:rsidRPr="009C196A">
        <w:rPr>
          <w:sz w:val="22"/>
          <w:szCs w:val="22"/>
        </w:rPr>
        <w:t xml:space="preserve">. </w:t>
      </w:r>
      <w:r w:rsidR="00DD4853" w:rsidRPr="009C196A">
        <w:rPr>
          <w:sz w:val="22"/>
          <w:szCs w:val="22"/>
          <w:highlight w:val="yellow"/>
        </w:rPr>
        <w:t>(Tier 2)</w:t>
      </w:r>
    </w:p>
    <w:p w:rsidR="00C33559" w:rsidRPr="009C196A" w:rsidRDefault="00631D3F" w:rsidP="008E40BA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G4.T8</w:t>
      </w:r>
      <w:r w:rsidR="009D0ABF">
        <w:rPr>
          <w:sz w:val="22"/>
          <w:szCs w:val="22"/>
        </w:rPr>
        <w:t xml:space="preserve"> </w:t>
      </w:r>
      <w:r w:rsidR="00997659" w:rsidRPr="009C196A">
        <w:rPr>
          <w:sz w:val="22"/>
          <w:szCs w:val="22"/>
        </w:rPr>
        <w:t>Task</w:t>
      </w:r>
      <w:r w:rsidR="008E40BA" w:rsidRPr="009C196A">
        <w:rPr>
          <w:sz w:val="22"/>
          <w:szCs w:val="22"/>
        </w:rPr>
        <w:t xml:space="preserve"> SEAKFHP Science and Data Committee to engage southeast partners in continued discussions regarding advancements in restoration effectiveness monitoring. </w:t>
      </w:r>
      <w:r w:rsidR="008E40BA" w:rsidRPr="009D0ABF">
        <w:rPr>
          <w:sz w:val="22"/>
          <w:szCs w:val="22"/>
          <w:highlight w:val="red"/>
        </w:rPr>
        <w:t xml:space="preserve">(Tier </w:t>
      </w:r>
      <w:r w:rsidR="009D0ABF" w:rsidRPr="009D0ABF">
        <w:rPr>
          <w:sz w:val="22"/>
          <w:szCs w:val="22"/>
          <w:highlight w:val="red"/>
        </w:rPr>
        <w:t>3</w:t>
      </w:r>
      <w:r w:rsidR="008E40BA" w:rsidRPr="009D0ABF">
        <w:rPr>
          <w:sz w:val="22"/>
          <w:szCs w:val="22"/>
          <w:highlight w:val="red"/>
        </w:rPr>
        <w:t>)</w:t>
      </w:r>
      <w:r w:rsidR="008E40BA" w:rsidRPr="009C196A">
        <w:rPr>
          <w:sz w:val="22"/>
          <w:szCs w:val="22"/>
        </w:rPr>
        <w:t xml:space="preserve"> </w:t>
      </w:r>
    </w:p>
    <w:p w:rsidR="00235ADB" w:rsidRPr="009C196A" w:rsidRDefault="00631D3F" w:rsidP="007101CA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G4.T9</w:t>
      </w:r>
      <w:r w:rsidR="00F67ADE">
        <w:rPr>
          <w:sz w:val="22"/>
          <w:szCs w:val="22"/>
        </w:rPr>
        <w:t xml:space="preserve"> </w:t>
      </w:r>
      <w:r w:rsidR="007101CA" w:rsidRPr="009C196A">
        <w:rPr>
          <w:sz w:val="22"/>
          <w:szCs w:val="22"/>
        </w:rPr>
        <w:t>Foster and support research that informs future restoration activities.</w:t>
      </w:r>
      <w:r w:rsidR="00DD4853" w:rsidRPr="009C196A">
        <w:rPr>
          <w:sz w:val="22"/>
          <w:szCs w:val="22"/>
        </w:rPr>
        <w:t xml:space="preserve"> </w:t>
      </w:r>
      <w:r w:rsidR="00DD4853" w:rsidRPr="009C196A">
        <w:rPr>
          <w:sz w:val="22"/>
          <w:szCs w:val="22"/>
          <w:highlight w:val="red"/>
        </w:rPr>
        <w:t>(Tier 3)</w:t>
      </w:r>
    </w:p>
    <w:sectPr w:rsidR="00235ADB" w:rsidRPr="009C196A" w:rsidSect="009976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326" w:rsidRDefault="00B84326" w:rsidP="009012FF">
      <w:pPr>
        <w:spacing w:after="0" w:line="240" w:lineRule="auto"/>
      </w:pPr>
      <w:r>
        <w:separator/>
      </w:r>
    </w:p>
  </w:endnote>
  <w:endnote w:type="continuationSeparator" w:id="0">
    <w:p w:rsidR="00B84326" w:rsidRDefault="00B84326" w:rsidP="00901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D3F" w:rsidRDefault="00631D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94206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7ADE" w:rsidRDefault="00631D3F">
        <w:pPr>
          <w:pStyle w:val="Footer"/>
          <w:jc w:val="right"/>
        </w:pPr>
        <w:r>
          <w:t>SEAKFHP 2017 Workplan with outlook to 2018</w:t>
        </w:r>
        <w:r w:rsidR="00F67ADE">
          <w:tab/>
        </w:r>
        <w:r w:rsidR="00F67ADE">
          <w:tab/>
        </w:r>
        <w:r w:rsidR="00F67ADE">
          <w:fldChar w:fldCharType="begin"/>
        </w:r>
        <w:r w:rsidR="00F67ADE">
          <w:instrText xml:space="preserve"> PAGE   \* MERGEFORMAT </w:instrText>
        </w:r>
        <w:r w:rsidR="00F67ADE">
          <w:fldChar w:fldCharType="separate"/>
        </w:r>
        <w:r w:rsidR="004462E9">
          <w:rPr>
            <w:noProof/>
          </w:rPr>
          <w:t>2</w:t>
        </w:r>
        <w:r w:rsidR="00F67ADE">
          <w:rPr>
            <w:noProof/>
          </w:rPr>
          <w:fldChar w:fldCharType="end"/>
        </w:r>
      </w:p>
    </w:sdtContent>
  </w:sdt>
  <w:p w:rsidR="009C76D5" w:rsidRDefault="009C76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D3F" w:rsidRDefault="00631D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326" w:rsidRDefault="00B84326" w:rsidP="009012FF">
      <w:pPr>
        <w:spacing w:after="0" w:line="240" w:lineRule="auto"/>
      </w:pPr>
      <w:r>
        <w:separator/>
      </w:r>
    </w:p>
  </w:footnote>
  <w:footnote w:type="continuationSeparator" w:id="0">
    <w:p w:rsidR="00B84326" w:rsidRDefault="00B84326" w:rsidP="00901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D3F" w:rsidRDefault="00631D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6D5" w:rsidRPr="00CF72FA" w:rsidRDefault="009C76D5" w:rsidP="00235ADB">
    <w:pPr>
      <w:pStyle w:val="Default"/>
      <w:jc w:val="center"/>
    </w:pPr>
  </w:p>
  <w:p w:rsidR="009C76D5" w:rsidRDefault="009C76D5" w:rsidP="00CF72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D3F" w:rsidRDefault="00631D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53B0"/>
    <w:multiLevelType w:val="hybridMultilevel"/>
    <w:tmpl w:val="81F07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D449C"/>
    <w:multiLevelType w:val="hybridMultilevel"/>
    <w:tmpl w:val="CAC6B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F1104"/>
    <w:multiLevelType w:val="hybridMultilevel"/>
    <w:tmpl w:val="14344ED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2EE4349"/>
    <w:multiLevelType w:val="hybridMultilevel"/>
    <w:tmpl w:val="12DAA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97F33"/>
    <w:multiLevelType w:val="hybridMultilevel"/>
    <w:tmpl w:val="39221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271DF"/>
    <w:multiLevelType w:val="hybridMultilevel"/>
    <w:tmpl w:val="839A5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41770"/>
    <w:multiLevelType w:val="hybridMultilevel"/>
    <w:tmpl w:val="B60A4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54C35"/>
    <w:multiLevelType w:val="hybridMultilevel"/>
    <w:tmpl w:val="AB2E9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C65CD"/>
    <w:multiLevelType w:val="hybridMultilevel"/>
    <w:tmpl w:val="810C1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77714"/>
    <w:multiLevelType w:val="hybridMultilevel"/>
    <w:tmpl w:val="001C7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D71A2"/>
    <w:multiLevelType w:val="hybridMultilevel"/>
    <w:tmpl w:val="3F422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906FC"/>
    <w:multiLevelType w:val="hybridMultilevel"/>
    <w:tmpl w:val="C336A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879B6"/>
    <w:multiLevelType w:val="hybridMultilevel"/>
    <w:tmpl w:val="07583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938F6"/>
    <w:multiLevelType w:val="hybridMultilevel"/>
    <w:tmpl w:val="ADAAE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31A77"/>
    <w:multiLevelType w:val="hybridMultilevel"/>
    <w:tmpl w:val="BE045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FD18C8"/>
    <w:multiLevelType w:val="hybridMultilevel"/>
    <w:tmpl w:val="87CE8F96"/>
    <w:lvl w:ilvl="0" w:tplc="AD5889D0">
      <w:start w:val="9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9851D6"/>
    <w:multiLevelType w:val="hybridMultilevel"/>
    <w:tmpl w:val="79C29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0"/>
  </w:num>
  <w:num w:numId="5">
    <w:abstractNumId w:val="9"/>
  </w:num>
  <w:num w:numId="6">
    <w:abstractNumId w:val="6"/>
  </w:num>
  <w:num w:numId="7">
    <w:abstractNumId w:val="10"/>
  </w:num>
  <w:num w:numId="8">
    <w:abstractNumId w:val="13"/>
  </w:num>
  <w:num w:numId="9">
    <w:abstractNumId w:val="8"/>
  </w:num>
  <w:num w:numId="10">
    <w:abstractNumId w:val="16"/>
  </w:num>
  <w:num w:numId="11">
    <w:abstractNumId w:val="7"/>
  </w:num>
  <w:num w:numId="12">
    <w:abstractNumId w:val="15"/>
  </w:num>
  <w:num w:numId="13">
    <w:abstractNumId w:val="12"/>
  </w:num>
  <w:num w:numId="14">
    <w:abstractNumId w:val="11"/>
  </w:num>
  <w:num w:numId="15">
    <w:abstractNumId w:val="4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FF"/>
    <w:rsid w:val="000148FB"/>
    <w:rsid w:val="000802A0"/>
    <w:rsid w:val="00086A5A"/>
    <w:rsid w:val="00087C47"/>
    <w:rsid w:val="000C0B4D"/>
    <w:rsid w:val="000D74F1"/>
    <w:rsid w:val="001B4916"/>
    <w:rsid w:val="001B5578"/>
    <w:rsid w:val="001E354C"/>
    <w:rsid w:val="002014B7"/>
    <w:rsid w:val="00202F94"/>
    <w:rsid w:val="00235ADB"/>
    <w:rsid w:val="00242619"/>
    <w:rsid w:val="00242704"/>
    <w:rsid w:val="0025527F"/>
    <w:rsid w:val="00257E87"/>
    <w:rsid w:val="00287E1F"/>
    <w:rsid w:val="002939C6"/>
    <w:rsid w:val="002D5734"/>
    <w:rsid w:val="00302B04"/>
    <w:rsid w:val="003149BB"/>
    <w:rsid w:val="00383356"/>
    <w:rsid w:val="00406EE9"/>
    <w:rsid w:val="00437C61"/>
    <w:rsid w:val="004432E6"/>
    <w:rsid w:val="004462E9"/>
    <w:rsid w:val="00454FF7"/>
    <w:rsid w:val="004B0B57"/>
    <w:rsid w:val="004B4F3A"/>
    <w:rsid w:val="004C4081"/>
    <w:rsid w:val="00507747"/>
    <w:rsid w:val="00575C4E"/>
    <w:rsid w:val="005A1E5E"/>
    <w:rsid w:val="005B4BAD"/>
    <w:rsid w:val="00631D3F"/>
    <w:rsid w:val="00657DB4"/>
    <w:rsid w:val="006724FF"/>
    <w:rsid w:val="00681354"/>
    <w:rsid w:val="007018CB"/>
    <w:rsid w:val="007101CA"/>
    <w:rsid w:val="007907CC"/>
    <w:rsid w:val="008345B2"/>
    <w:rsid w:val="00893471"/>
    <w:rsid w:val="008A32DA"/>
    <w:rsid w:val="008D0ADE"/>
    <w:rsid w:val="008E40BA"/>
    <w:rsid w:val="009012FF"/>
    <w:rsid w:val="00902626"/>
    <w:rsid w:val="009443F3"/>
    <w:rsid w:val="009473C2"/>
    <w:rsid w:val="00965174"/>
    <w:rsid w:val="009766E5"/>
    <w:rsid w:val="00994F3A"/>
    <w:rsid w:val="00997659"/>
    <w:rsid w:val="009A503F"/>
    <w:rsid w:val="009B2074"/>
    <w:rsid w:val="009B6D55"/>
    <w:rsid w:val="009C1262"/>
    <w:rsid w:val="009C196A"/>
    <w:rsid w:val="009C76D5"/>
    <w:rsid w:val="009D06DB"/>
    <w:rsid w:val="009D0ABF"/>
    <w:rsid w:val="00A26912"/>
    <w:rsid w:val="00A81DD1"/>
    <w:rsid w:val="00AE0387"/>
    <w:rsid w:val="00AE19D8"/>
    <w:rsid w:val="00B52843"/>
    <w:rsid w:val="00B84326"/>
    <w:rsid w:val="00BB752C"/>
    <w:rsid w:val="00BD119D"/>
    <w:rsid w:val="00BF2B55"/>
    <w:rsid w:val="00C33559"/>
    <w:rsid w:val="00C52A77"/>
    <w:rsid w:val="00C65BF2"/>
    <w:rsid w:val="00C93430"/>
    <w:rsid w:val="00C95087"/>
    <w:rsid w:val="00CA2B93"/>
    <w:rsid w:val="00CE4208"/>
    <w:rsid w:val="00CE4216"/>
    <w:rsid w:val="00CF72FA"/>
    <w:rsid w:val="00D71A4E"/>
    <w:rsid w:val="00DC7ED8"/>
    <w:rsid w:val="00DD4853"/>
    <w:rsid w:val="00DE293E"/>
    <w:rsid w:val="00DE5ED3"/>
    <w:rsid w:val="00DF30B7"/>
    <w:rsid w:val="00E10943"/>
    <w:rsid w:val="00E30374"/>
    <w:rsid w:val="00E30E20"/>
    <w:rsid w:val="00E65AD8"/>
    <w:rsid w:val="00EC761F"/>
    <w:rsid w:val="00ED3425"/>
    <w:rsid w:val="00F6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831490"/>
  <w15:docId w15:val="{F5E69C1A-5D8B-4932-A311-9A04583D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149B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012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1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2FF"/>
  </w:style>
  <w:style w:type="paragraph" w:styleId="Footer">
    <w:name w:val="footer"/>
    <w:basedOn w:val="Normal"/>
    <w:link w:val="FooterChar"/>
    <w:uiPriority w:val="99"/>
    <w:unhideWhenUsed/>
    <w:rsid w:val="00901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2FF"/>
  </w:style>
  <w:style w:type="paragraph" w:styleId="BalloonText">
    <w:name w:val="Balloon Text"/>
    <w:basedOn w:val="Normal"/>
    <w:link w:val="BalloonTextChar"/>
    <w:uiPriority w:val="99"/>
    <w:semiHidden/>
    <w:unhideWhenUsed/>
    <w:rsid w:val="00901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2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49B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49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761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939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9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9C6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9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9C6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akfhp.org/seakfhp-strategic-action-plan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TuDebbie</dc:creator>
  <cp:lastModifiedBy>Deborah Hart</cp:lastModifiedBy>
  <cp:revision>3</cp:revision>
  <dcterms:created xsi:type="dcterms:W3CDTF">2017-04-06T01:57:00Z</dcterms:created>
  <dcterms:modified xsi:type="dcterms:W3CDTF">2017-04-06T02:51:00Z</dcterms:modified>
</cp:coreProperties>
</file>