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5"/>
        <w:gridCol w:w="2467"/>
        <w:gridCol w:w="52"/>
        <w:gridCol w:w="1952"/>
        <w:gridCol w:w="78"/>
        <w:gridCol w:w="2293"/>
        <w:gridCol w:w="122"/>
        <w:gridCol w:w="1753"/>
        <w:gridCol w:w="131"/>
        <w:gridCol w:w="1653"/>
      </w:tblGrid>
      <w:tr w:rsidR="005E3B52" w:rsidRPr="00FF037F" w:rsidTr="0091387D">
        <w:tc>
          <w:tcPr>
            <w:tcW w:w="2675" w:type="dxa"/>
            <w:shd w:val="clear" w:color="auto" w:fill="EEECE1" w:themeFill="background2"/>
          </w:tcPr>
          <w:p w:rsidR="005E3B52" w:rsidRPr="00FF037F" w:rsidRDefault="005E3B52">
            <w:pPr>
              <w:rPr>
                <w:b/>
                <w:sz w:val="28"/>
                <w:szCs w:val="28"/>
              </w:rPr>
            </w:pPr>
            <w:r w:rsidRPr="00FF037F">
              <w:rPr>
                <w:b/>
                <w:sz w:val="28"/>
                <w:szCs w:val="28"/>
              </w:rPr>
              <w:t>Agency/Organization</w:t>
            </w:r>
          </w:p>
        </w:tc>
        <w:tc>
          <w:tcPr>
            <w:tcW w:w="2467" w:type="dxa"/>
            <w:shd w:val="clear" w:color="auto" w:fill="EEECE1" w:themeFill="background2"/>
          </w:tcPr>
          <w:p w:rsidR="005E3B52" w:rsidRPr="00FF037F" w:rsidRDefault="005E3B52">
            <w:pPr>
              <w:rPr>
                <w:b/>
                <w:sz w:val="28"/>
                <w:szCs w:val="28"/>
              </w:rPr>
            </w:pPr>
            <w:r w:rsidRPr="00FF037F">
              <w:rPr>
                <w:b/>
                <w:sz w:val="28"/>
                <w:szCs w:val="28"/>
              </w:rPr>
              <w:t>Authority</w:t>
            </w:r>
          </w:p>
        </w:tc>
        <w:tc>
          <w:tcPr>
            <w:tcW w:w="2004" w:type="dxa"/>
            <w:gridSpan w:val="2"/>
            <w:shd w:val="clear" w:color="auto" w:fill="EEECE1" w:themeFill="background2"/>
          </w:tcPr>
          <w:p w:rsidR="005E3B52" w:rsidRPr="00FF037F" w:rsidRDefault="005E3B52">
            <w:pPr>
              <w:rPr>
                <w:b/>
                <w:sz w:val="28"/>
                <w:szCs w:val="28"/>
              </w:rPr>
            </w:pPr>
            <w:r w:rsidRPr="00FF037F">
              <w:rPr>
                <w:b/>
                <w:sz w:val="28"/>
                <w:szCs w:val="28"/>
              </w:rPr>
              <w:t>Jurisdiction</w:t>
            </w:r>
          </w:p>
        </w:tc>
        <w:tc>
          <w:tcPr>
            <w:tcW w:w="2371" w:type="dxa"/>
            <w:gridSpan w:val="2"/>
            <w:shd w:val="clear" w:color="auto" w:fill="EEECE1" w:themeFill="background2"/>
          </w:tcPr>
          <w:p w:rsidR="005E3B52" w:rsidRPr="00FF037F" w:rsidRDefault="005E3B52">
            <w:pPr>
              <w:rPr>
                <w:b/>
                <w:sz w:val="28"/>
                <w:szCs w:val="28"/>
              </w:rPr>
            </w:pPr>
            <w:r w:rsidRPr="00FF037F">
              <w:rPr>
                <w:b/>
                <w:sz w:val="28"/>
                <w:szCs w:val="28"/>
              </w:rPr>
              <w:t>Activities Covered</w:t>
            </w:r>
          </w:p>
        </w:tc>
        <w:tc>
          <w:tcPr>
            <w:tcW w:w="1875" w:type="dxa"/>
            <w:gridSpan w:val="2"/>
            <w:shd w:val="clear" w:color="auto" w:fill="EEECE1" w:themeFill="background2"/>
          </w:tcPr>
          <w:p w:rsidR="005E3B52" w:rsidRPr="00FF037F" w:rsidRDefault="005E3B52">
            <w:pPr>
              <w:rPr>
                <w:b/>
                <w:sz w:val="28"/>
                <w:szCs w:val="28"/>
              </w:rPr>
            </w:pPr>
            <w:r w:rsidRPr="00FF037F">
              <w:rPr>
                <w:b/>
                <w:sz w:val="28"/>
                <w:szCs w:val="28"/>
              </w:rPr>
              <w:t>Enforcement</w:t>
            </w:r>
          </w:p>
        </w:tc>
        <w:tc>
          <w:tcPr>
            <w:tcW w:w="1784" w:type="dxa"/>
            <w:gridSpan w:val="2"/>
            <w:shd w:val="clear" w:color="auto" w:fill="EEECE1" w:themeFill="background2"/>
          </w:tcPr>
          <w:p w:rsidR="005E3B52" w:rsidRPr="00FF037F" w:rsidRDefault="005E3B52">
            <w:pPr>
              <w:rPr>
                <w:b/>
                <w:sz w:val="28"/>
                <w:szCs w:val="28"/>
              </w:rPr>
            </w:pPr>
            <w:r w:rsidRPr="00FF037F">
              <w:rPr>
                <w:b/>
                <w:sz w:val="28"/>
                <w:szCs w:val="28"/>
              </w:rPr>
              <w:t>Interaction with other Authorities</w:t>
            </w:r>
          </w:p>
        </w:tc>
      </w:tr>
      <w:tr w:rsidR="00F620AE" w:rsidRPr="00FF037F" w:rsidTr="00FF037F">
        <w:tc>
          <w:tcPr>
            <w:tcW w:w="2675" w:type="dxa"/>
            <w:vMerge w:val="restart"/>
          </w:tcPr>
          <w:p w:rsidR="00F620AE" w:rsidRPr="00FF037F" w:rsidRDefault="00F620AE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ADF&amp;G</w:t>
            </w:r>
          </w:p>
        </w:tc>
        <w:tc>
          <w:tcPr>
            <w:tcW w:w="2467" w:type="dxa"/>
          </w:tcPr>
          <w:p w:rsidR="00F620AE" w:rsidRPr="00FF037F" w:rsidRDefault="00F620AE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State Statutes</w:t>
            </w:r>
          </w:p>
          <w:p w:rsidR="00F620AE" w:rsidRPr="00FF037F" w:rsidRDefault="00F620AE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 xml:space="preserve">AS 16.05.841 </w:t>
            </w:r>
            <w:proofErr w:type="spellStart"/>
            <w:r w:rsidRPr="00FF037F">
              <w:rPr>
                <w:sz w:val="24"/>
                <w:szCs w:val="24"/>
              </w:rPr>
              <w:t>Fishway</w:t>
            </w:r>
            <w:proofErr w:type="spellEnd"/>
            <w:r w:rsidRPr="00FF037F">
              <w:rPr>
                <w:sz w:val="24"/>
                <w:szCs w:val="24"/>
              </w:rPr>
              <w:t xml:space="preserve"> required</w:t>
            </w:r>
          </w:p>
        </w:tc>
        <w:tc>
          <w:tcPr>
            <w:tcW w:w="2004" w:type="dxa"/>
            <w:gridSpan w:val="2"/>
          </w:tcPr>
          <w:p w:rsidR="00F620AE" w:rsidRPr="00FF037F" w:rsidRDefault="00F620AE" w:rsidP="005E3B52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Statewide – streams, up to OHW</w:t>
            </w:r>
          </w:p>
        </w:tc>
        <w:tc>
          <w:tcPr>
            <w:tcW w:w="2371" w:type="dxa"/>
            <w:gridSpan w:val="2"/>
          </w:tcPr>
          <w:p w:rsidR="00F620AE" w:rsidRPr="00FF037F" w:rsidRDefault="00F620AE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Any dam or other obstruction built across a stream</w:t>
            </w:r>
          </w:p>
        </w:tc>
        <w:tc>
          <w:tcPr>
            <w:tcW w:w="1875" w:type="dxa"/>
            <w:gridSpan w:val="2"/>
          </w:tcPr>
          <w:p w:rsidR="00F620AE" w:rsidRPr="00FF037F" w:rsidRDefault="00F620AE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AS 16.05.861 Misdemeanor, penalties up to $1,000/day</w:t>
            </w:r>
          </w:p>
        </w:tc>
        <w:tc>
          <w:tcPr>
            <w:tcW w:w="1784" w:type="dxa"/>
            <w:gridSpan w:val="2"/>
            <w:vMerge w:val="restart"/>
          </w:tcPr>
          <w:p w:rsidR="00F620AE" w:rsidRPr="00FF037F" w:rsidRDefault="00F620AE" w:rsidP="00374D8B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Complimentary, yet distinct, from Federal, State, and Local authorities</w:t>
            </w:r>
          </w:p>
        </w:tc>
      </w:tr>
      <w:tr w:rsidR="00F620AE" w:rsidRPr="00FF037F" w:rsidTr="00FF037F">
        <w:tc>
          <w:tcPr>
            <w:tcW w:w="2675" w:type="dxa"/>
            <w:vMerge/>
          </w:tcPr>
          <w:p w:rsidR="00F620AE" w:rsidRPr="00FF037F" w:rsidRDefault="00F620AE">
            <w:pPr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F620AE" w:rsidRPr="00FF037F" w:rsidRDefault="00F620AE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AS 16.05.871 Protection of fish and game</w:t>
            </w:r>
          </w:p>
          <w:p w:rsidR="00F620AE" w:rsidRPr="00FF037F" w:rsidRDefault="00F620AE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5 AAC 95.011</w:t>
            </w:r>
          </w:p>
        </w:tc>
        <w:tc>
          <w:tcPr>
            <w:tcW w:w="2004" w:type="dxa"/>
            <w:gridSpan w:val="2"/>
          </w:tcPr>
          <w:p w:rsidR="00F620AE" w:rsidRPr="00FF037F" w:rsidRDefault="00F620AE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Statewide – specified rivers, lakes, or streams, up to OHW</w:t>
            </w:r>
          </w:p>
        </w:tc>
        <w:tc>
          <w:tcPr>
            <w:tcW w:w="2371" w:type="dxa"/>
            <w:gridSpan w:val="2"/>
          </w:tcPr>
          <w:p w:rsidR="00F620AE" w:rsidRPr="00FF037F" w:rsidRDefault="00F620AE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Any project that could affect a specified anadromous water</w:t>
            </w:r>
          </w:p>
        </w:tc>
        <w:tc>
          <w:tcPr>
            <w:tcW w:w="1875" w:type="dxa"/>
            <w:gridSpan w:val="2"/>
          </w:tcPr>
          <w:p w:rsidR="00F620AE" w:rsidRPr="00FF037F" w:rsidRDefault="00F620AE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AS 16.05.881</w:t>
            </w:r>
          </w:p>
          <w:p w:rsidR="00F620AE" w:rsidRPr="00FF037F" w:rsidRDefault="00F620AE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Misdemeanor, penalties up to $1,000/day; subject to abatement</w:t>
            </w:r>
          </w:p>
        </w:tc>
        <w:tc>
          <w:tcPr>
            <w:tcW w:w="1784" w:type="dxa"/>
            <w:gridSpan w:val="2"/>
            <w:vMerge/>
          </w:tcPr>
          <w:p w:rsidR="00F620AE" w:rsidRPr="00FF037F" w:rsidRDefault="00F620AE">
            <w:pPr>
              <w:rPr>
                <w:sz w:val="24"/>
                <w:szCs w:val="24"/>
              </w:rPr>
            </w:pPr>
          </w:p>
        </w:tc>
      </w:tr>
      <w:tr w:rsidR="005E3B52" w:rsidRPr="00FF037F" w:rsidTr="00FF037F">
        <w:tc>
          <w:tcPr>
            <w:tcW w:w="2675" w:type="dxa"/>
          </w:tcPr>
          <w:p w:rsidR="005E3B52" w:rsidRPr="00FF037F" w:rsidRDefault="005E3B52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Municipality of Anchorage</w:t>
            </w:r>
          </w:p>
        </w:tc>
        <w:tc>
          <w:tcPr>
            <w:tcW w:w="2467" w:type="dxa"/>
          </w:tcPr>
          <w:p w:rsidR="005E3B52" w:rsidRPr="00FF037F" w:rsidRDefault="005E3B52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 xml:space="preserve">Municipal </w:t>
            </w:r>
            <w:proofErr w:type="spellStart"/>
            <w:r w:rsidRPr="00FF037F">
              <w:rPr>
                <w:sz w:val="24"/>
                <w:szCs w:val="24"/>
              </w:rPr>
              <w:t>stormwater</w:t>
            </w:r>
            <w:proofErr w:type="spellEnd"/>
            <w:r w:rsidRPr="00FF037F">
              <w:rPr>
                <w:sz w:val="24"/>
                <w:szCs w:val="24"/>
              </w:rPr>
              <w:t xml:space="preserve"> mgmt. stems from requirements of the CWA (EPA NPDES), AAC (ADEC Water Quality), and Anchorage Municipal Code – Title 21 Land Use Planning, Title 23 Building Codes, and Title 24 Streets and ROW</w:t>
            </w:r>
          </w:p>
        </w:tc>
        <w:tc>
          <w:tcPr>
            <w:tcW w:w="2004" w:type="dxa"/>
            <w:gridSpan w:val="2"/>
          </w:tcPr>
          <w:p w:rsidR="005E3B52" w:rsidRPr="00FF037F" w:rsidRDefault="005E3B52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Within Municipality</w:t>
            </w:r>
          </w:p>
        </w:tc>
        <w:tc>
          <w:tcPr>
            <w:tcW w:w="2371" w:type="dxa"/>
            <w:gridSpan w:val="2"/>
          </w:tcPr>
          <w:p w:rsidR="005E3B52" w:rsidRPr="00FF037F" w:rsidRDefault="005E3B52">
            <w:pPr>
              <w:rPr>
                <w:sz w:val="24"/>
                <w:szCs w:val="24"/>
              </w:rPr>
            </w:pPr>
            <w:proofErr w:type="spellStart"/>
            <w:r w:rsidRPr="00FF037F">
              <w:rPr>
                <w:sz w:val="24"/>
                <w:szCs w:val="24"/>
              </w:rPr>
              <w:t>Stormwater</w:t>
            </w:r>
            <w:proofErr w:type="spellEnd"/>
            <w:r w:rsidRPr="00FF037F">
              <w:rPr>
                <w:sz w:val="24"/>
                <w:szCs w:val="24"/>
              </w:rPr>
              <w:t xml:space="preserve"> management; piped </w:t>
            </w:r>
            <w:proofErr w:type="spellStart"/>
            <w:r w:rsidRPr="00FF037F">
              <w:rPr>
                <w:sz w:val="24"/>
                <w:szCs w:val="24"/>
              </w:rPr>
              <w:t>stormwater</w:t>
            </w:r>
            <w:proofErr w:type="spellEnd"/>
            <w:r w:rsidRPr="00FF037F">
              <w:rPr>
                <w:sz w:val="24"/>
                <w:szCs w:val="24"/>
              </w:rPr>
              <w:t xml:space="preserve"> = culvert</w:t>
            </w:r>
          </w:p>
        </w:tc>
        <w:tc>
          <w:tcPr>
            <w:tcW w:w="1875" w:type="dxa"/>
            <w:gridSpan w:val="2"/>
          </w:tcPr>
          <w:p w:rsidR="005E3B52" w:rsidRPr="00FF037F" w:rsidRDefault="005E3B52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gridSpan w:val="2"/>
          </w:tcPr>
          <w:p w:rsidR="005E3B52" w:rsidRPr="00FF037F" w:rsidRDefault="00084DCF" w:rsidP="00084DCF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 xml:space="preserve">Relies on ADFG Title 16 Authority; references ADFG and USFS for design guidance </w:t>
            </w:r>
          </w:p>
        </w:tc>
      </w:tr>
      <w:tr w:rsidR="005E3B52" w:rsidRPr="00FF037F" w:rsidTr="00FF037F">
        <w:tc>
          <w:tcPr>
            <w:tcW w:w="2675" w:type="dxa"/>
          </w:tcPr>
          <w:p w:rsidR="005E3B52" w:rsidRPr="00FF037F" w:rsidRDefault="005E3B52">
            <w:pPr>
              <w:rPr>
                <w:sz w:val="24"/>
                <w:szCs w:val="24"/>
              </w:rPr>
            </w:pPr>
            <w:proofErr w:type="spellStart"/>
            <w:r w:rsidRPr="00FF037F">
              <w:rPr>
                <w:sz w:val="24"/>
                <w:szCs w:val="24"/>
              </w:rPr>
              <w:t>MatSu</w:t>
            </w:r>
            <w:proofErr w:type="spellEnd"/>
            <w:r w:rsidRPr="00FF037F">
              <w:rPr>
                <w:sz w:val="24"/>
                <w:szCs w:val="24"/>
              </w:rPr>
              <w:t xml:space="preserve"> Borough</w:t>
            </w:r>
          </w:p>
        </w:tc>
        <w:tc>
          <w:tcPr>
            <w:tcW w:w="2467" w:type="dxa"/>
          </w:tcPr>
          <w:p w:rsidR="005E3B52" w:rsidRPr="00FF037F" w:rsidRDefault="00084DCF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Borough Ordinance 13-097</w:t>
            </w:r>
          </w:p>
        </w:tc>
        <w:tc>
          <w:tcPr>
            <w:tcW w:w="2004" w:type="dxa"/>
            <w:gridSpan w:val="2"/>
          </w:tcPr>
          <w:p w:rsidR="005E3B52" w:rsidRPr="00FF037F" w:rsidRDefault="00084DCF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Within Borough</w:t>
            </w:r>
          </w:p>
        </w:tc>
        <w:tc>
          <w:tcPr>
            <w:tcW w:w="2371" w:type="dxa"/>
            <w:gridSpan w:val="2"/>
          </w:tcPr>
          <w:p w:rsidR="005E3B52" w:rsidRPr="00FF037F" w:rsidRDefault="00084DCF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Drainage requirements in subdivision construction, including fish passage culverts</w:t>
            </w:r>
          </w:p>
        </w:tc>
        <w:tc>
          <w:tcPr>
            <w:tcW w:w="1875" w:type="dxa"/>
            <w:gridSpan w:val="2"/>
          </w:tcPr>
          <w:p w:rsidR="005E3B52" w:rsidRPr="00FF037F" w:rsidRDefault="005E3B52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gridSpan w:val="2"/>
          </w:tcPr>
          <w:p w:rsidR="005E3B52" w:rsidRPr="00FF037F" w:rsidRDefault="00084DCF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References design guidance from ADF&amp;G, FHA, USFS</w:t>
            </w:r>
          </w:p>
        </w:tc>
      </w:tr>
      <w:tr w:rsidR="00FF037F" w:rsidRPr="00FF037F" w:rsidTr="0091387D">
        <w:tc>
          <w:tcPr>
            <w:tcW w:w="2675" w:type="dxa"/>
            <w:shd w:val="clear" w:color="auto" w:fill="EEECE1" w:themeFill="background2"/>
          </w:tcPr>
          <w:p w:rsidR="00FF037F" w:rsidRPr="00FF037F" w:rsidRDefault="00FF037F" w:rsidP="00577153">
            <w:pPr>
              <w:rPr>
                <w:b/>
                <w:sz w:val="28"/>
                <w:szCs w:val="28"/>
              </w:rPr>
            </w:pPr>
            <w:r w:rsidRPr="00FF037F">
              <w:rPr>
                <w:b/>
                <w:sz w:val="28"/>
                <w:szCs w:val="28"/>
              </w:rPr>
              <w:lastRenderedPageBreak/>
              <w:t>Agency/Organization</w:t>
            </w:r>
          </w:p>
        </w:tc>
        <w:tc>
          <w:tcPr>
            <w:tcW w:w="2519" w:type="dxa"/>
            <w:gridSpan w:val="2"/>
            <w:shd w:val="clear" w:color="auto" w:fill="EEECE1" w:themeFill="background2"/>
          </w:tcPr>
          <w:p w:rsidR="00FF037F" w:rsidRPr="00FF037F" w:rsidRDefault="00FF037F" w:rsidP="00577153">
            <w:pPr>
              <w:rPr>
                <w:b/>
                <w:sz w:val="28"/>
                <w:szCs w:val="28"/>
              </w:rPr>
            </w:pPr>
            <w:r w:rsidRPr="00FF037F">
              <w:rPr>
                <w:b/>
                <w:sz w:val="28"/>
                <w:szCs w:val="28"/>
              </w:rPr>
              <w:t>Authority</w:t>
            </w:r>
          </w:p>
        </w:tc>
        <w:tc>
          <w:tcPr>
            <w:tcW w:w="2030" w:type="dxa"/>
            <w:gridSpan w:val="2"/>
            <w:shd w:val="clear" w:color="auto" w:fill="EEECE1" w:themeFill="background2"/>
          </w:tcPr>
          <w:p w:rsidR="00FF037F" w:rsidRPr="00FF037F" w:rsidRDefault="00FF037F" w:rsidP="00577153">
            <w:pPr>
              <w:rPr>
                <w:b/>
                <w:sz w:val="28"/>
                <w:szCs w:val="28"/>
              </w:rPr>
            </w:pPr>
            <w:r w:rsidRPr="00FF037F">
              <w:rPr>
                <w:b/>
                <w:sz w:val="28"/>
                <w:szCs w:val="28"/>
              </w:rPr>
              <w:t>Jurisdiction</w:t>
            </w:r>
          </w:p>
        </w:tc>
        <w:tc>
          <w:tcPr>
            <w:tcW w:w="2415" w:type="dxa"/>
            <w:gridSpan w:val="2"/>
            <w:shd w:val="clear" w:color="auto" w:fill="EEECE1" w:themeFill="background2"/>
          </w:tcPr>
          <w:p w:rsidR="00FF037F" w:rsidRPr="00FF037F" w:rsidRDefault="00FF037F" w:rsidP="00577153">
            <w:pPr>
              <w:rPr>
                <w:b/>
                <w:sz w:val="28"/>
                <w:szCs w:val="28"/>
              </w:rPr>
            </w:pPr>
            <w:r w:rsidRPr="00FF037F">
              <w:rPr>
                <w:b/>
                <w:sz w:val="28"/>
                <w:szCs w:val="28"/>
              </w:rPr>
              <w:t>Activities Covered</w:t>
            </w:r>
          </w:p>
        </w:tc>
        <w:tc>
          <w:tcPr>
            <w:tcW w:w="1884" w:type="dxa"/>
            <w:gridSpan w:val="2"/>
            <w:shd w:val="clear" w:color="auto" w:fill="EEECE1" w:themeFill="background2"/>
          </w:tcPr>
          <w:p w:rsidR="00FF037F" w:rsidRPr="00FF037F" w:rsidRDefault="00FF037F" w:rsidP="00577153">
            <w:pPr>
              <w:rPr>
                <w:b/>
                <w:sz w:val="28"/>
                <w:szCs w:val="28"/>
              </w:rPr>
            </w:pPr>
            <w:r w:rsidRPr="00FF037F">
              <w:rPr>
                <w:b/>
                <w:sz w:val="28"/>
                <w:szCs w:val="28"/>
              </w:rPr>
              <w:t>Enfor</w:t>
            </w:r>
            <w:bookmarkStart w:id="0" w:name="_GoBack"/>
            <w:bookmarkEnd w:id="0"/>
            <w:r w:rsidRPr="00FF037F">
              <w:rPr>
                <w:b/>
                <w:sz w:val="28"/>
                <w:szCs w:val="28"/>
              </w:rPr>
              <w:t>cement</w:t>
            </w:r>
          </w:p>
        </w:tc>
        <w:tc>
          <w:tcPr>
            <w:tcW w:w="1653" w:type="dxa"/>
            <w:shd w:val="clear" w:color="auto" w:fill="EEECE1" w:themeFill="background2"/>
          </w:tcPr>
          <w:p w:rsidR="00FF037F" w:rsidRPr="00FF037F" w:rsidRDefault="00FF037F" w:rsidP="00577153">
            <w:pPr>
              <w:rPr>
                <w:b/>
                <w:sz w:val="28"/>
                <w:szCs w:val="28"/>
              </w:rPr>
            </w:pPr>
            <w:r w:rsidRPr="00FF037F">
              <w:rPr>
                <w:b/>
                <w:sz w:val="28"/>
                <w:szCs w:val="28"/>
              </w:rPr>
              <w:t>Interaction with other Authorities</w:t>
            </w:r>
          </w:p>
        </w:tc>
      </w:tr>
      <w:tr w:rsidR="00F620AE" w:rsidRPr="00FF037F" w:rsidTr="00FF037F">
        <w:tc>
          <w:tcPr>
            <w:tcW w:w="2675" w:type="dxa"/>
          </w:tcPr>
          <w:p w:rsidR="00F620AE" w:rsidRPr="00FF037F" w:rsidRDefault="00F620AE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Kenai Peninsula Borough</w:t>
            </w:r>
          </w:p>
        </w:tc>
        <w:tc>
          <w:tcPr>
            <w:tcW w:w="2519" w:type="dxa"/>
            <w:gridSpan w:val="2"/>
          </w:tcPr>
          <w:p w:rsidR="00F620AE" w:rsidRPr="00FF037F" w:rsidRDefault="00F620AE" w:rsidP="00764AEE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Borough Ordinance 21.18 – 50-foot; 21.06 – Flood Plain</w:t>
            </w:r>
          </w:p>
        </w:tc>
        <w:tc>
          <w:tcPr>
            <w:tcW w:w="2030" w:type="dxa"/>
            <w:gridSpan w:val="2"/>
          </w:tcPr>
          <w:p w:rsidR="00F620AE" w:rsidRPr="00FF037F" w:rsidRDefault="00F620AE" w:rsidP="00764AEE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Within Borough</w:t>
            </w:r>
          </w:p>
        </w:tc>
        <w:tc>
          <w:tcPr>
            <w:tcW w:w="2415" w:type="dxa"/>
            <w:gridSpan w:val="2"/>
          </w:tcPr>
          <w:p w:rsidR="00F620AE" w:rsidRPr="00FF037F" w:rsidRDefault="00F620AE" w:rsidP="00764AEE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 xml:space="preserve">Certain land-use activities in 50-foot area of regulated stream (above OHW) – does not match Anadromous catalog exactly. </w:t>
            </w:r>
          </w:p>
          <w:p w:rsidR="00F620AE" w:rsidRPr="00FF037F" w:rsidRDefault="00F620AE" w:rsidP="00764AEE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Specified land use activities in regulated flood plain.</w:t>
            </w:r>
          </w:p>
        </w:tc>
        <w:tc>
          <w:tcPr>
            <w:tcW w:w="1884" w:type="dxa"/>
            <w:gridSpan w:val="2"/>
          </w:tcPr>
          <w:p w:rsidR="00F620AE" w:rsidRPr="00FF037F" w:rsidRDefault="00F620AE" w:rsidP="00764AEE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Compliance Code Violations 21.50</w:t>
            </w:r>
          </w:p>
        </w:tc>
        <w:tc>
          <w:tcPr>
            <w:tcW w:w="1653" w:type="dxa"/>
          </w:tcPr>
          <w:p w:rsidR="00F620AE" w:rsidRPr="00FF037F" w:rsidRDefault="00F620AE" w:rsidP="00764AEE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Must obtain all other government permits.</w:t>
            </w:r>
          </w:p>
        </w:tc>
      </w:tr>
      <w:tr w:rsidR="00F620AE" w:rsidRPr="00FF037F" w:rsidTr="00FF037F">
        <w:tc>
          <w:tcPr>
            <w:tcW w:w="2675" w:type="dxa"/>
          </w:tcPr>
          <w:p w:rsidR="00F620AE" w:rsidRPr="00FF037F" w:rsidRDefault="00F620AE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City/Borough of Juneau</w:t>
            </w:r>
          </w:p>
        </w:tc>
        <w:tc>
          <w:tcPr>
            <w:tcW w:w="2519" w:type="dxa"/>
            <w:gridSpan w:val="2"/>
          </w:tcPr>
          <w:p w:rsidR="00F620AE" w:rsidRPr="00FF037F" w:rsidRDefault="00F620AE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F620AE" w:rsidRPr="00FF037F" w:rsidRDefault="00F620AE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F620AE" w:rsidRPr="00FF037F" w:rsidRDefault="00F620AE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  <w:gridSpan w:val="2"/>
          </w:tcPr>
          <w:p w:rsidR="00F620AE" w:rsidRPr="00FF037F" w:rsidRDefault="00F620AE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F620AE" w:rsidRPr="00FF037F" w:rsidRDefault="00F620AE">
            <w:pPr>
              <w:rPr>
                <w:sz w:val="24"/>
                <w:szCs w:val="24"/>
              </w:rPr>
            </w:pPr>
          </w:p>
        </w:tc>
      </w:tr>
      <w:tr w:rsidR="00F620AE" w:rsidRPr="00FF037F" w:rsidTr="00FF037F">
        <w:tc>
          <w:tcPr>
            <w:tcW w:w="2675" w:type="dxa"/>
          </w:tcPr>
          <w:p w:rsidR="00F620AE" w:rsidRPr="00FF037F" w:rsidRDefault="00F620AE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Fairbanks North Star Borough</w:t>
            </w:r>
          </w:p>
        </w:tc>
        <w:tc>
          <w:tcPr>
            <w:tcW w:w="2519" w:type="dxa"/>
            <w:gridSpan w:val="2"/>
          </w:tcPr>
          <w:p w:rsidR="00F620AE" w:rsidRPr="00FF037F" w:rsidRDefault="00F620AE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F620AE" w:rsidRPr="00FF037F" w:rsidRDefault="00F620AE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F620AE" w:rsidRPr="00FF037F" w:rsidRDefault="00F620AE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  <w:gridSpan w:val="2"/>
          </w:tcPr>
          <w:p w:rsidR="00F620AE" w:rsidRPr="00FF037F" w:rsidRDefault="00F620AE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F620AE" w:rsidRPr="00FF037F" w:rsidRDefault="00F620AE">
            <w:pPr>
              <w:rPr>
                <w:sz w:val="24"/>
                <w:szCs w:val="24"/>
              </w:rPr>
            </w:pPr>
          </w:p>
        </w:tc>
      </w:tr>
      <w:tr w:rsidR="00F620AE" w:rsidRPr="00FF037F" w:rsidTr="00FF037F">
        <w:tc>
          <w:tcPr>
            <w:tcW w:w="2675" w:type="dxa"/>
          </w:tcPr>
          <w:p w:rsidR="00F620AE" w:rsidRPr="00FF037F" w:rsidRDefault="00F620AE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North Slope Borough</w:t>
            </w:r>
          </w:p>
        </w:tc>
        <w:tc>
          <w:tcPr>
            <w:tcW w:w="2519" w:type="dxa"/>
            <w:gridSpan w:val="2"/>
          </w:tcPr>
          <w:p w:rsidR="00F620AE" w:rsidRPr="00FF037F" w:rsidRDefault="00F620AE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F620AE" w:rsidRPr="00FF037F" w:rsidRDefault="00F620AE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F620AE" w:rsidRPr="00FF037F" w:rsidRDefault="00F620AE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  <w:gridSpan w:val="2"/>
          </w:tcPr>
          <w:p w:rsidR="00F620AE" w:rsidRPr="00FF037F" w:rsidRDefault="00F620AE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F620AE" w:rsidRPr="00FF037F" w:rsidRDefault="00F620AE">
            <w:pPr>
              <w:rPr>
                <w:sz w:val="24"/>
                <w:szCs w:val="24"/>
              </w:rPr>
            </w:pPr>
          </w:p>
        </w:tc>
      </w:tr>
      <w:tr w:rsidR="00F620AE" w:rsidRPr="00FF037F" w:rsidTr="00FF037F">
        <w:tc>
          <w:tcPr>
            <w:tcW w:w="2675" w:type="dxa"/>
          </w:tcPr>
          <w:p w:rsidR="00F620AE" w:rsidRPr="00FF037F" w:rsidRDefault="00F620AE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Corp of Engineers</w:t>
            </w:r>
          </w:p>
        </w:tc>
        <w:tc>
          <w:tcPr>
            <w:tcW w:w="2519" w:type="dxa"/>
            <w:gridSpan w:val="2"/>
          </w:tcPr>
          <w:p w:rsidR="00F620AE" w:rsidRPr="00FF037F" w:rsidRDefault="00F620AE" w:rsidP="00764AEE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 xml:space="preserve">Section 404 CWA </w:t>
            </w:r>
          </w:p>
          <w:p w:rsidR="00F620AE" w:rsidRPr="00FF037F" w:rsidRDefault="00F620AE" w:rsidP="00764AEE">
            <w:pPr>
              <w:rPr>
                <w:sz w:val="24"/>
                <w:szCs w:val="24"/>
              </w:rPr>
            </w:pPr>
          </w:p>
          <w:p w:rsidR="00F620AE" w:rsidRPr="00FF037F" w:rsidRDefault="00F620AE" w:rsidP="00764AEE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Section 10 Rivers and Harbors Act</w:t>
            </w:r>
          </w:p>
        </w:tc>
        <w:tc>
          <w:tcPr>
            <w:tcW w:w="2030" w:type="dxa"/>
            <w:gridSpan w:val="2"/>
          </w:tcPr>
          <w:p w:rsidR="00F620AE" w:rsidRPr="00FF037F" w:rsidRDefault="00F620AE" w:rsidP="00764AEE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OHWM and HTL-404</w:t>
            </w:r>
          </w:p>
          <w:p w:rsidR="00F620AE" w:rsidRPr="00FF037F" w:rsidRDefault="00F620AE" w:rsidP="00764AEE">
            <w:pPr>
              <w:rPr>
                <w:sz w:val="24"/>
                <w:szCs w:val="24"/>
              </w:rPr>
            </w:pPr>
          </w:p>
          <w:p w:rsidR="00F620AE" w:rsidRPr="00FF037F" w:rsidRDefault="00F620AE" w:rsidP="00764AEE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MHW – Section 10</w:t>
            </w:r>
          </w:p>
        </w:tc>
        <w:tc>
          <w:tcPr>
            <w:tcW w:w="2415" w:type="dxa"/>
            <w:gridSpan w:val="2"/>
          </w:tcPr>
          <w:p w:rsidR="00F620AE" w:rsidRPr="00FF037F" w:rsidRDefault="00F620AE" w:rsidP="00764AEE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Discharge of Fill material – Primary</w:t>
            </w:r>
          </w:p>
          <w:p w:rsidR="00F620AE" w:rsidRPr="00FF037F" w:rsidRDefault="00F620AE" w:rsidP="00764AEE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All activities</w:t>
            </w:r>
          </w:p>
        </w:tc>
        <w:tc>
          <w:tcPr>
            <w:tcW w:w="1884" w:type="dxa"/>
            <w:gridSpan w:val="2"/>
          </w:tcPr>
          <w:p w:rsidR="00F620AE" w:rsidRPr="00FF037F" w:rsidRDefault="00F620AE" w:rsidP="00764AEE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Section 301 CWA</w:t>
            </w:r>
          </w:p>
          <w:p w:rsidR="00F620AE" w:rsidRPr="00FF037F" w:rsidRDefault="00F620AE" w:rsidP="00764AEE">
            <w:pPr>
              <w:rPr>
                <w:sz w:val="24"/>
                <w:szCs w:val="24"/>
              </w:rPr>
            </w:pPr>
          </w:p>
          <w:p w:rsidR="00F620AE" w:rsidRPr="00FF037F" w:rsidRDefault="00F620AE" w:rsidP="00764AEE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Section 10 RHA</w:t>
            </w:r>
          </w:p>
        </w:tc>
        <w:tc>
          <w:tcPr>
            <w:tcW w:w="1653" w:type="dxa"/>
          </w:tcPr>
          <w:p w:rsidR="00F620AE" w:rsidRPr="00FF037F" w:rsidRDefault="00F620AE">
            <w:pPr>
              <w:rPr>
                <w:sz w:val="24"/>
                <w:szCs w:val="24"/>
              </w:rPr>
            </w:pPr>
          </w:p>
        </w:tc>
      </w:tr>
      <w:tr w:rsidR="00F620AE" w:rsidRPr="00FF037F" w:rsidTr="00FF037F">
        <w:tc>
          <w:tcPr>
            <w:tcW w:w="2675" w:type="dxa"/>
          </w:tcPr>
          <w:p w:rsidR="00F620AE" w:rsidRPr="00FF037F" w:rsidRDefault="00F620AE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EPA</w:t>
            </w:r>
          </w:p>
        </w:tc>
        <w:tc>
          <w:tcPr>
            <w:tcW w:w="2519" w:type="dxa"/>
            <w:gridSpan w:val="2"/>
          </w:tcPr>
          <w:p w:rsidR="00F620AE" w:rsidRPr="00FF037F" w:rsidRDefault="00F620AE" w:rsidP="00764AEE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Clean Water Act 33 USC 309, 311 (civil); 1319; 40 CFR 122 (criminal)</w:t>
            </w:r>
          </w:p>
        </w:tc>
        <w:tc>
          <w:tcPr>
            <w:tcW w:w="2030" w:type="dxa"/>
            <w:gridSpan w:val="2"/>
          </w:tcPr>
          <w:p w:rsidR="00F620AE" w:rsidRPr="00FF037F" w:rsidRDefault="00F620AE" w:rsidP="00764AEE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Waters of the U.S., including wetlands</w:t>
            </w:r>
          </w:p>
        </w:tc>
        <w:tc>
          <w:tcPr>
            <w:tcW w:w="2415" w:type="dxa"/>
            <w:gridSpan w:val="2"/>
          </w:tcPr>
          <w:p w:rsidR="00F620AE" w:rsidRPr="00FF037F" w:rsidRDefault="00F620AE" w:rsidP="00764AEE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The discharge of pollutants, including dredged and fill material</w:t>
            </w:r>
          </w:p>
        </w:tc>
        <w:tc>
          <w:tcPr>
            <w:tcW w:w="1884" w:type="dxa"/>
            <w:gridSpan w:val="2"/>
          </w:tcPr>
          <w:p w:rsidR="00F620AE" w:rsidRPr="00FF037F" w:rsidRDefault="00F620AE" w:rsidP="00764AEE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Up to $37,500/day civil.  Up to 3 yrs., $50,000/day criminal</w:t>
            </w:r>
          </w:p>
        </w:tc>
        <w:tc>
          <w:tcPr>
            <w:tcW w:w="1653" w:type="dxa"/>
          </w:tcPr>
          <w:p w:rsidR="00F620AE" w:rsidRPr="00FF037F" w:rsidRDefault="00F620AE" w:rsidP="00764AEE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Discharges authorized by ADEC and USACE</w:t>
            </w:r>
          </w:p>
        </w:tc>
      </w:tr>
    </w:tbl>
    <w:p w:rsidR="0091387D" w:rsidRDefault="0091387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5"/>
        <w:gridCol w:w="2519"/>
        <w:gridCol w:w="2030"/>
        <w:gridCol w:w="2415"/>
        <w:gridCol w:w="1884"/>
        <w:gridCol w:w="1653"/>
      </w:tblGrid>
      <w:tr w:rsidR="0091387D" w:rsidRPr="00FF037F" w:rsidTr="00577153">
        <w:tc>
          <w:tcPr>
            <w:tcW w:w="2675" w:type="dxa"/>
            <w:shd w:val="clear" w:color="auto" w:fill="EEECE1" w:themeFill="background2"/>
          </w:tcPr>
          <w:p w:rsidR="0091387D" w:rsidRPr="00FF037F" w:rsidRDefault="0091387D" w:rsidP="00577153">
            <w:pPr>
              <w:rPr>
                <w:b/>
                <w:sz w:val="28"/>
                <w:szCs w:val="28"/>
              </w:rPr>
            </w:pPr>
            <w:r w:rsidRPr="00FF037F">
              <w:rPr>
                <w:b/>
                <w:sz w:val="28"/>
                <w:szCs w:val="28"/>
              </w:rPr>
              <w:lastRenderedPageBreak/>
              <w:t>Agency/Organization</w:t>
            </w:r>
          </w:p>
        </w:tc>
        <w:tc>
          <w:tcPr>
            <w:tcW w:w="2519" w:type="dxa"/>
            <w:shd w:val="clear" w:color="auto" w:fill="EEECE1" w:themeFill="background2"/>
          </w:tcPr>
          <w:p w:rsidR="0091387D" w:rsidRPr="00FF037F" w:rsidRDefault="0091387D" w:rsidP="00577153">
            <w:pPr>
              <w:rPr>
                <w:b/>
                <w:sz w:val="28"/>
                <w:szCs w:val="28"/>
              </w:rPr>
            </w:pPr>
            <w:r w:rsidRPr="00FF037F">
              <w:rPr>
                <w:b/>
                <w:sz w:val="28"/>
                <w:szCs w:val="28"/>
              </w:rPr>
              <w:t>Authority</w:t>
            </w:r>
          </w:p>
        </w:tc>
        <w:tc>
          <w:tcPr>
            <w:tcW w:w="2030" w:type="dxa"/>
            <w:shd w:val="clear" w:color="auto" w:fill="EEECE1" w:themeFill="background2"/>
          </w:tcPr>
          <w:p w:rsidR="0091387D" w:rsidRPr="00FF037F" w:rsidRDefault="0091387D" w:rsidP="00577153">
            <w:pPr>
              <w:rPr>
                <w:b/>
                <w:sz w:val="28"/>
                <w:szCs w:val="28"/>
              </w:rPr>
            </w:pPr>
            <w:r w:rsidRPr="00FF037F">
              <w:rPr>
                <w:b/>
                <w:sz w:val="28"/>
                <w:szCs w:val="28"/>
              </w:rPr>
              <w:t>Jurisdiction</w:t>
            </w:r>
          </w:p>
        </w:tc>
        <w:tc>
          <w:tcPr>
            <w:tcW w:w="2415" w:type="dxa"/>
            <w:shd w:val="clear" w:color="auto" w:fill="EEECE1" w:themeFill="background2"/>
          </w:tcPr>
          <w:p w:rsidR="0091387D" w:rsidRPr="00FF037F" w:rsidRDefault="0091387D" w:rsidP="00577153">
            <w:pPr>
              <w:rPr>
                <w:b/>
                <w:sz w:val="28"/>
                <w:szCs w:val="28"/>
              </w:rPr>
            </w:pPr>
            <w:r w:rsidRPr="00FF037F">
              <w:rPr>
                <w:b/>
                <w:sz w:val="28"/>
                <w:szCs w:val="28"/>
              </w:rPr>
              <w:t>Activities Covered</w:t>
            </w:r>
          </w:p>
        </w:tc>
        <w:tc>
          <w:tcPr>
            <w:tcW w:w="1884" w:type="dxa"/>
            <w:shd w:val="clear" w:color="auto" w:fill="EEECE1" w:themeFill="background2"/>
          </w:tcPr>
          <w:p w:rsidR="0091387D" w:rsidRPr="00FF037F" w:rsidRDefault="0091387D" w:rsidP="00577153">
            <w:pPr>
              <w:rPr>
                <w:b/>
                <w:sz w:val="28"/>
                <w:szCs w:val="28"/>
              </w:rPr>
            </w:pPr>
            <w:r w:rsidRPr="00FF037F">
              <w:rPr>
                <w:b/>
                <w:sz w:val="28"/>
                <w:szCs w:val="28"/>
              </w:rPr>
              <w:t>Enforcement</w:t>
            </w:r>
          </w:p>
        </w:tc>
        <w:tc>
          <w:tcPr>
            <w:tcW w:w="1653" w:type="dxa"/>
            <w:shd w:val="clear" w:color="auto" w:fill="EEECE1" w:themeFill="background2"/>
          </w:tcPr>
          <w:p w:rsidR="0091387D" w:rsidRPr="00FF037F" w:rsidRDefault="0091387D" w:rsidP="00577153">
            <w:pPr>
              <w:rPr>
                <w:b/>
                <w:sz w:val="28"/>
                <w:szCs w:val="28"/>
              </w:rPr>
            </w:pPr>
            <w:r w:rsidRPr="00FF037F">
              <w:rPr>
                <w:b/>
                <w:sz w:val="28"/>
                <w:szCs w:val="28"/>
              </w:rPr>
              <w:t>Interaction with other Authorities</w:t>
            </w:r>
          </w:p>
        </w:tc>
      </w:tr>
      <w:tr w:rsidR="005F57A5" w:rsidRPr="00FF037F" w:rsidTr="00FF037F">
        <w:tc>
          <w:tcPr>
            <w:tcW w:w="2675" w:type="dxa"/>
            <w:vMerge w:val="restart"/>
          </w:tcPr>
          <w:p w:rsidR="005F57A5" w:rsidRPr="00FF037F" w:rsidRDefault="005F57A5" w:rsidP="0091387D">
            <w:pPr>
              <w:rPr>
                <w:sz w:val="24"/>
                <w:szCs w:val="24"/>
              </w:rPr>
            </w:pPr>
            <w:r w:rsidRPr="00FF037F">
              <w:rPr>
                <w:sz w:val="24"/>
                <w:szCs w:val="24"/>
              </w:rPr>
              <w:t>USFS</w:t>
            </w:r>
          </w:p>
        </w:tc>
        <w:tc>
          <w:tcPr>
            <w:tcW w:w="2519" w:type="dxa"/>
          </w:tcPr>
          <w:p w:rsidR="005F57A5" w:rsidRDefault="005F5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Forest Service Handbook 7709.59 – Road System Operations and Maintenance Handbook, </w:t>
            </w: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  <w:r>
              <w:rPr>
                <w:sz w:val="24"/>
                <w:szCs w:val="24"/>
              </w:rPr>
              <w:t xml:space="preserve"> 60 – Road Maintenance</w:t>
            </w:r>
          </w:p>
          <w:p w:rsidR="005F57A5" w:rsidRDefault="005F57A5">
            <w:pPr>
              <w:rPr>
                <w:sz w:val="24"/>
                <w:szCs w:val="24"/>
              </w:rPr>
            </w:pPr>
          </w:p>
          <w:p w:rsidR="005F57A5" w:rsidRPr="00FF037F" w:rsidRDefault="005F57A5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:rsidR="005F57A5" w:rsidRPr="00FF037F" w:rsidRDefault="005F5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Forest Lands</w:t>
            </w:r>
          </w:p>
        </w:tc>
        <w:tc>
          <w:tcPr>
            <w:tcW w:w="2415" w:type="dxa"/>
          </w:tcPr>
          <w:p w:rsidR="005F57A5" w:rsidRDefault="005F5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Pr="00C71473">
              <w:rPr>
                <w:sz w:val="24"/>
                <w:szCs w:val="24"/>
              </w:rPr>
              <w:t>Requirements for the protection of adjacent resources or improvements such as streams, lakes</w:t>
            </w:r>
            <w:r>
              <w:rPr>
                <w:sz w:val="24"/>
                <w:szCs w:val="24"/>
              </w:rPr>
              <w:t>…”</w:t>
            </w:r>
          </w:p>
          <w:p w:rsidR="005F57A5" w:rsidRDefault="005F57A5">
            <w:pPr>
              <w:rPr>
                <w:sz w:val="24"/>
                <w:szCs w:val="24"/>
              </w:rPr>
            </w:pPr>
          </w:p>
          <w:p w:rsidR="005F57A5" w:rsidRPr="00FF037F" w:rsidRDefault="005F5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Includes sharing maintenance with other federal and state agencies and commercial users</w:t>
            </w:r>
          </w:p>
        </w:tc>
        <w:tc>
          <w:tcPr>
            <w:tcW w:w="1884" w:type="dxa"/>
          </w:tcPr>
          <w:p w:rsidR="005F57A5" w:rsidRPr="00FF037F" w:rsidRDefault="005F57A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  <w:vMerge w:val="restart"/>
          </w:tcPr>
          <w:p w:rsidR="005F57A5" w:rsidRPr="00FF037F" w:rsidRDefault="005F57A5" w:rsidP="00C7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Forest Service Manual </w:t>
            </w:r>
            <w:r w:rsidRPr="00C71473">
              <w:rPr>
                <w:sz w:val="24"/>
                <w:szCs w:val="24"/>
              </w:rPr>
              <w:t>7732</w:t>
            </w:r>
            <w:r>
              <w:rPr>
                <w:sz w:val="24"/>
                <w:szCs w:val="24"/>
              </w:rPr>
              <w:t>, Clean Water Act, AS 16.05.841</w:t>
            </w:r>
          </w:p>
        </w:tc>
      </w:tr>
      <w:tr w:rsidR="005F57A5" w:rsidRPr="00FF037F" w:rsidTr="00FF037F">
        <w:tc>
          <w:tcPr>
            <w:tcW w:w="2675" w:type="dxa"/>
            <w:vMerge/>
          </w:tcPr>
          <w:p w:rsidR="005F57A5" w:rsidRPr="00FF037F" w:rsidRDefault="005F57A5" w:rsidP="0091387D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5F57A5" w:rsidRDefault="005F57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Tongass</w:t>
            </w:r>
            <w:proofErr w:type="spellEnd"/>
            <w:r>
              <w:rPr>
                <w:sz w:val="24"/>
                <w:szCs w:val="24"/>
              </w:rPr>
              <w:t xml:space="preserve"> Land and Resource Management Plan, pages 4-11 &amp; 12, 4-82</w:t>
            </w:r>
          </w:p>
          <w:p w:rsidR="005F57A5" w:rsidRDefault="005F57A5">
            <w:pPr>
              <w:rPr>
                <w:sz w:val="24"/>
                <w:szCs w:val="24"/>
              </w:rPr>
            </w:pPr>
          </w:p>
          <w:p w:rsidR="005F57A5" w:rsidRDefault="005F57A5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:rsidR="005F57A5" w:rsidRDefault="005F57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Tongass</w:t>
            </w:r>
            <w:proofErr w:type="spellEnd"/>
            <w:r>
              <w:rPr>
                <w:sz w:val="24"/>
                <w:szCs w:val="24"/>
              </w:rPr>
              <w:t xml:space="preserve"> National Forest</w:t>
            </w:r>
          </w:p>
        </w:tc>
        <w:tc>
          <w:tcPr>
            <w:tcW w:w="2415" w:type="dxa"/>
          </w:tcPr>
          <w:p w:rsidR="005F57A5" w:rsidRPr="00ED7CA6" w:rsidRDefault="005F57A5" w:rsidP="00ED7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Pr="00ED7CA6">
              <w:rPr>
                <w:sz w:val="24"/>
                <w:szCs w:val="24"/>
              </w:rPr>
              <w:t>Maintain, restore, or improve, where feasible (see Glossary), stream conditions that support the</w:t>
            </w:r>
          </w:p>
          <w:p w:rsidR="005F57A5" w:rsidRDefault="005F57A5" w:rsidP="00ED7CA6">
            <w:pPr>
              <w:rPr>
                <w:sz w:val="24"/>
                <w:szCs w:val="24"/>
              </w:rPr>
            </w:pPr>
            <w:r w:rsidRPr="00ED7CA6">
              <w:rPr>
                <w:sz w:val="24"/>
                <w:szCs w:val="24"/>
              </w:rPr>
              <w:t>migration or other movement of aquatic organisms inhabiting a waterbody</w:t>
            </w:r>
            <w:r>
              <w:rPr>
                <w:sz w:val="24"/>
                <w:szCs w:val="24"/>
              </w:rPr>
              <w:t>”</w:t>
            </w:r>
          </w:p>
          <w:p w:rsidR="005F57A5" w:rsidRDefault="005F57A5" w:rsidP="00ED7CA6">
            <w:pPr>
              <w:rPr>
                <w:sz w:val="24"/>
                <w:szCs w:val="24"/>
              </w:rPr>
            </w:pPr>
          </w:p>
          <w:p w:rsidR="005F57A5" w:rsidRDefault="005F57A5" w:rsidP="00ED7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“Maintain roads to meet BMPs regardless of the methods used to obtain the maintenance work.”</w:t>
            </w:r>
          </w:p>
        </w:tc>
        <w:tc>
          <w:tcPr>
            <w:tcW w:w="1884" w:type="dxa"/>
          </w:tcPr>
          <w:p w:rsidR="005F57A5" w:rsidRPr="00FF037F" w:rsidRDefault="005F57A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5F57A5" w:rsidRDefault="005F57A5" w:rsidP="00C71473">
            <w:pPr>
              <w:rPr>
                <w:sz w:val="24"/>
                <w:szCs w:val="24"/>
              </w:rPr>
            </w:pPr>
          </w:p>
        </w:tc>
      </w:tr>
    </w:tbl>
    <w:p w:rsidR="00CA6FDD" w:rsidRDefault="00A7185C"/>
    <w:sectPr w:rsidR="00CA6FDD" w:rsidSect="004032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68"/>
    <w:rsid w:val="00005BFE"/>
    <w:rsid w:val="00084DCF"/>
    <w:rsid w:val="003039ED"/>
    <w:rsid w:val="00346511"/>
    <w:rsid w:val="003C3F6C"/>
    <w:rsid w:val="00403268"/>
    <w:rsid w:val="004319B6"/>
    <w:rsid w:val="005B5B4E"/>
    <w:rsid w:val="005E3B52"/>
    <w:rsid w:val="005F57A5"/>
    <w:rsid w:val="0066779C"/>
    <w:rsid w:val="007A3E43"/>
    <w:rsid w:val="00811EE8"/>
    <w:rsid w:val="008578F9"/>
    <w:rsid w:val="0091387D"/>
    <w:rsid w:val="009B4B99"/>
    <w:rsid w:val="00A557D3"/>
    <w:rsid w:val="00A7185C"/>
    <w:rsid w:val="00AC64EB"/>
    <w:rsid w:val="00BC1E43"/>
    <w:rsid w:val="00BE2B00"/>
    <w:rsid w:val="00C224B4"/>
    <w:rsid w:val="00C71473"/>
    <w:rsid w:val="00ED7CA6"/>
    <w:rsid w:val="00F03070"/>
    <w:rsid w:val="00F620AE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1B79C-A881-4DE6-839E-80912048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Dept. of Fish &amp; Game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Daigneault, Michael J (DFG)</dc:creator>
  <cp:lastModifiedBy>Julianne Thompson</cp:lastModifiedBy>
  <cp:revision>2</cp:revision>
  <dcterms:created xsi:type="dcterms:W3CDTF">2015-10-14T14:43:00Z</dcterms:created>
  <dcterms:modified xsi:type="dcterms:W3CDTF">2015-10-14T14:43:00Z</dcterms:modified>
</cp:coreProperties>
</file>