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0CAB" w:rsidRDefault="00240D1B">
      <w:pPr>
        <w:pStyle w:val="Heading1"/>
        <w:spacing w:before="0"/>
        <w:jc w:val="center"/>
      </w:pPr>
      <w:bookmarkStart w:id="0" w:name="_28kkkq4mcoj" w:colFirst="0" w:colLast="0"/>
      <w:bookmarkEnd w:id="0"/>
      <w:proofErr w:type="spellStart"/>
      <w:r>
        <w:t>Klawock</w:t>
      </w:r>
      <w:proofErr w:type="spellEnd"/>
      <w:r>
        <w:t xml:space="preserve"> Lake Sockeye Public and Stakeholder Meetings </w:t>
      </w:r>
    </w:p>
    <w:p w:rsidR="00C50CAB" w:rsidRDefault="00240D1B">
      <w:pPr>
        <w:spacing w:after="0"/>
      </w:pPr>
      <w:r>
        <w:tab/>
      </w:r>
    </w:p>
    <w:p w:rsidR="00C50CAB" w:rsidRDefault="00240D1B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>Background:</w:t>
      </w:r>
      <w:r>
        <w:rPr>
          <w:rFonts w:ascii="Cambria" w:eastAsia="Cambria" w:hAnsi="Cambria" w:cs="Cambria"/>
          <w:b/>
        </w:rPr>
        <w:t xml:space="preserve"> Sockeye salmon originating in the </w:t>
      </w:r>
      <w:proofErr w:type="spellStart"/>
      <w:r>
        <w:rPr>
          <w:rFonts w:ascii="Cambria" w:eastAsia="Cambria" w:hAnsi="Cambria" w:cs="Cambria"/>
          <w:b/>
        </w:rPr>
        <w:t>Klawock</w:t>
      </w:r>
      <w:proofErr w:type="spellEnd"/>
      <w:r>
        <w:rPr>
          <w:rFonts w:ascii="Cambria" w:eastAsia="Cambria" w:hAnsi="Cambria" w:cs="Cambria"/>
          <w:b/>
        </w:rPr>
        <w:t xml:space="preserve"> Lake watershed on Prince of Wales Island</w:t>
      </w:r>
      <w:r>
        <w:rPr>
          <w:rFonts w:ascii="Cambria" w:eastAsia="Cambria" w:hAnsi="Cambria" w:cs="Cambria"/>
          <w:b/>
        </w:rPr>
        <w:t xml:space="preserve"> are an important ecological, cultural, economic, and subsistence resource.  </w:t>
      </w:r>
      <w:proofErr w:type="spellStart"/>
      <w:r>
        <w:rPr>
          <w:rFonts w:ascii="Cambria" w:eastAsia="Cambria" w:hAnsi="Cambria" w:cs="Cambria"/>
          <w:b/>
        </w:rPr>
        <w:t>Klawock</w:t>
      </w:r>
      <w:proofErr w:type="spellEnd"/>
      <w:r>
        <w:rPr>
          <w:rFonts w:ascii="Cambria" w:eastAsia="Cambria" w:hAnsi="Cambria" w:cs="Cambria"/>
          <w:b/>
        </w:rPr>
        <w:t xml:space="preserve"> Lake sockeye salmon stocks have declined dramatically over the last century, especially</w:t>
      </w:r>
      <w:r>
        <w:rPr>
          <w:rFonts w:ascii="Cambria" w:eastAsia="Cambria" w:hAnsi="Cambria" w:cs="Cambria"/>
          <w:b/>
        </w:rPr>
        <w:t xml:space="preserve"> in the last decade.  Numerous efforts to understand and manage sockeye and sockeye salmon habitat on </w:t>
      </w:r>
      <w:proofErr w:type="spellStart"/>
      <w:r>
        <w:rPr>
          <w:rFonts w:ascii="Cambria" w:eastAsia="Cambria" w:hAnsi="Cambria" w:cs="Cambria"/>
          <w:b/>
        </w:rPr>
        <w:t>Klawock</w:t>
      </w:r>
      <w:proofErr w:type="spellEnd"/>
      <w:r>
        <w:rPr>
          <w:rFonts w:ascii="Cambria" w:eastAsia="Cambria" w:hAnsi="Cambria" w:cs="Cambria"/>
          <w:b/>
        </w:rPr>
        <w:t xml:space="preserve"> Lake have been undertaken over the years, including in recent years.  To help improve the condition of this resource, there is a need for those in</w:t>
      </w:r>
      <w:r>
        <w:rPr>
          <w:rFonts w:ascii="Cambria" w:eastAsia="Cambria" w:hAnsi="Cambria" w:cs="Cambria"/>
          <w:b/>
        </w:rPr>
        <w:t xml:space="preserve">volved or potentially involved with the use, management, conservation, and research associated with </w:t>
      </w:r>
      <w:proofErr w:type="spellStart"/>
      <w:r>
        <w:rPr>
          <w:rFonts w:ascii="Cambria" w:eastAsia="Cambria" w:hAnsi="Cambria" w:cs="Cambria"/>
          <w:b/>
        </w:rPr>
        <w:t>Klawock</w:t>
      </w:r>
      <w:proofErr w:type="spellEnd"/>
      <w:r>
        <w:rPr>
          <w:rFonts w:ascii="Cambria" w:eastAsia="Cambria" w:hAnsi="Cambria" w:cs="Cambria"/>
          <w:b/>
        </w:rPr>
        <w:t xml:space="preserve"> Lake sockeye salmon and their habitat to communicate and identify opportunities to collaborate on future management decisions and research and monit</w:t>
      </w:r>
      <w:r>
        <w:rPr>
          <w:rFonts w:ascii="Cambria" w:eastAsia="Cambria" w:hAnsi="Cambria" w:cs="Cambria"/>
          <w:b/>
        </w:rPr>
        <w:t xml:space="preserve">oring work. </w:t>
      </w:r>
    </w:p>
    <w:p w:rsidR="00C50CAB" w:rsidRDefault="00240D1B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The Nature Conservancy, working with the </w:t>
      </w:r>
      <w:proofErr w:type="spellStart"/>
      <w:r>
        <w:rPr>
          <w:rFonts w:ascii="Cambria" w:eastAsia="Cambria" w:hAnsi="Cambria" w:cs="Cambria"/>
          <w:b/>
        </w:rPr>
        <w:t>Klawock</w:t>
      </w:r>
      <w:proofErr w:type="spellEnd"/>
      <w:r>
        <w:rPr>
          <w:rFonts w:ascii="Cambria" w:eastAsia="Cambria" w:hAnsi="Cambria" w:cs="Cambria"/>
          <w:b/>
        </w:rPr>
        <w:t xml:space="preserve"> Cooperative Association, the Southeast Alaska Fish Habitat Partnership, and the Sustainable Southeast Partnership, is interested in facilitating</w:t>
      </w:r>
      <w:r>
        <w:rPr>
          <w:rFonts w:ascii="Cambria" w:eastAsia="Cambria" w:hAnsi="Cambria" w:cs="Cambria"/>
          <w:b/>
        </w:rPr>
        <w:t xml:space="preserve"> discussion among interested stakeholders, includ</w:t>
      </w:r>
      <w:r>
        <w:rPr>
          <w:rFonts w:ascii="Cambria" w:eastAsia="Cambria" w:hAnsi="Cambria" w:cs="Cambria"/>
          <w:b/>
        </w:rPr>
        <w:t>ing community members, land managers, fish and wildlife managers, local governments and tribes, subsistence interests, commercial fishing interests, researchers, and other stakeholders in</w:t>
      </w:r>
      <w:r>
        <w:rPr>
          <w:rFonts w:ascii="Cambria" w:eastAsia="Cambria" w:hAnsi="Cambria" w:cs="Cambria"/>
          <w:b/>
        </w:rPr>
        <w:t xml:space="preserve"> order to:</w:t>
      </w:r>
    </w:p>
    <w:p w:rsidR="00C50CAB" w:rsidRDefault="00240D1B">
      <w:pPr>
        <w:numPr>
          <w:ilvl w:val="0"/>
          <w:numId w:val="1"/>
        </w:numPr>
        <w:ind w:hanging="360"/>
        <w:contextualSpacing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Build common understanding of the history and current sta</w:t>
      </w:r>
      <w:r>
        <w:rPr>
          <w:rFonts w:ascii="Cambria" w:eastAsia="Cambria" w:hAnsi="Cambria" w:cs="Cambria"/>
          <w:b/>
        </w:rPr>
        <w:t xml:space="preserve">tus of and activities that concern sockeye salmon in the </w:t>
      </w:r>
      <w:proofErr w:type="spellStart"/>
      <w:r>
        <w:rPr>
          <w:rFonts w:ascii="Cambria" w:eastAsia="Cambria" w:hAnsi="Cambria" w:cs="Cambria"/>
          <w:b/>
        </w:rPr>
        <w:t>Klawock</w:t>
      </w:r>
      <w:proofErr w:type="spellEnd"/>
      <w:r>
        <w:rPr>
          <w:rFonts w:ascii="Cambria" w:eastAsia="Cambria" w:hAnsi="Cambria" w:cs="Cambria"/>
          <w:b/>
        </w:rPr>
        <w:t xml:space="preserve"> Lake Watershed</w:t>
      </w:r>
    </w:p>
    <w:p w:rsidR="00C50CAB" w:rsidRDefault="00240D1B">
      <w:pPr>
        <w:numPr>
          <w:ilvl w:val="0"/>
          <w:numId w:val="1"/>
        </w:numPr>
        <w:ind w:hanging="360"/>
        <w:contextualSpacing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Identify additional information that is needed to better understand </w:t>
      </w:r>
      <w:proofErr w:type="spellStart"/>
      <w:r>
        <w:rPr>
          <w:rFonts w:ascii="Cambria" w:eastAsia="Cambria" w:hAnsi="Cambria" w:cs="Cambria"/>
          <w:b/>
        </w:rPr>
        <w:t>Klawock</w:t>
      </w:r>
      <w:proofErr w:type="spellEnd"/>
      <w:r>
        <w:rPr>
          <w:rFonts w:ascii="Cambria" w:eastAsia="Cambria" w:hAnsi="Cambria" w:cs="Cambria"/>
          <w:b/>
        </w:rPr>
        <w:t xml:space="preserve"> Lake sockeye salmon </w:t>
      </w:r>
    </w:p>
    <w:p w:rsidR="00C50CAB" w:rsidRDefault="00240D1B" w:rsidP="00240D1B">
      <w:pPr>
        <w:numPr>
          <w:ilvl w:val="0"/>
          <w:numId w:val="1"/>
        </w:numPr>
        <w:spacing w:before="240"/>
        <w:ind w:hanging="360"/>
        <w:contextualSpacing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Identify opportunities for stakeholders to partner on shared goals to help impr</w:t>
      </w:r>
      <w:r>
        <w:rPr>
          <w:rFonts w:ascii="Cambria" w:eastAsia="Cambria" w:hAnsi="Cambria" w:cs="Cambria"/>
          <w:b/>
        </w:rPr>
        <w:t>ove the condition of this resource.</w:t>
      </w:r>
    </w:p>
    <w:p w:rsidR="00C50CAB" w:rsidRDefault="00240D1B" w:rsidP="00240D1B">
      <w:pPr>
        <w:spacing w:before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In order to accomplish these goals, we will host two meetings:</w:t>
      </w:r>
    </w:p>
    <w:p w:rsidR="00C50CAB" w:rsidRDefault="00240D1B" w:rsidP="00240D1B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Public meeting (May 17,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2017; Hosted by KCA with support from TNC and SSP): </w:t>
      </w:r>
    </w:p>
    <w:p w:rsidR="00C50CAB" w:rsidRDefault="00240D1B">
      <w:pPr>
        <w:numPr>
          <w:ilvl w:val="0"/>
          <w:numId w:val="2"/>
        </w:numPr>
        <w:spacing w:after="0"/>
        <w:ind w:hanging="360"/>
        <w:contextualSpacing/>
        <w:rPr>
          <w:b/>
        </w:rPr>
      </w:pPr>
      <w:r>
        <w:rPr>
          <w:rFonts w:ascii="Cambria" w:eastAsia="Cambria" w:hAnsi="Cambria" w:cs="Cambria"/>
          <w:b/>
        </w:rPr>
        <w:t>Share basic information</w:t>
      </w:r>
      <w:r>
        <w:rPr>
          <w:rFonts w:ascii="Cambria" w:eastAsia="Cambria" w:hAnsi="Cambria" w:cs="Cambria"/>
          <w:b/>
        </w:rPr>
        <w:t xml:space="preserve"> about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ongoing management, research and m</w:t>
      </w:r>
      <w:r>
        <w:rPr>
          <w:rFonts w:ascii="Cambria" w:eastAsia="Cambria" w:hAnsi="Cambria" w:cs="Cambria"/>
          <w:b/>
        </w:rPr>
        <w:t>onitoring efforts by TNC, ADFG and KCA with interested community members</w:t>
      </w:r>
      <w:r>
        <w:rPr>
          <w:rFonts w:ascii="Cambria" w:eastAsia="Cambria" w:hAnsi="Cambria" w:cs="Cambria"/>
          <w:b/>
        </w:rPr>
        <w:t xml:space="preserve"> and general public</w:t>
      </w:r>
    </w:p>
    <w:p w:rsidR="00C50CAB" w:rsidRDefault="00240D1B">
      <w:pPr>
        <w:numPr>
          <w:ilvl w:val="0"/>
          <w:numId w:val="2"/>
        </w:numPr>
        <w:spacing w:after="0"/>
        <w:ind w:hanging="360"/>
        <w:contextualSpacing/>
        <w:rPr>
          <w:b/>
        </w:rPr>
      </w:pPr>
      <w:r>
        <w:rPr>
          <w:rFonts w:ascii="Cambria" w:eastAsia="Cambria" w:hAnsi="Cambria" w:cs="Cambria"/>
          <w:b/>
        </w:rPr>
        <w:t>Allow for feedback from interested community members on management and research needs to be shared at sta</w:t>
      </w:r>
      <w:r>
        <w:rPr>
          <w:rFonts w:ascii="Cambria" w:eastAsia="Cambria" w:hAnsi="Cambria" w:cs="Cambria"/>
          <w:b/>
        </w:rPr>
        <w:t>keholder meeting</w:t>
      </w:r>
    </w:p>
    <w:p w:rsidR="00C50CAB" w:rsidRDefault="00240D1B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Identify community representation and indi</w:t>
      </w:r>
      <w:r>
        <w:rPr>
          <w:rFonts w:ascii="Cambria" w:eastAsia="Cambria" w:hAnsi="Cambria" w:cs="Cambria"/>
          <w:b/>
        </w:rPr>
        <w:t>viduals to participate in stakeholder meeting</w:t>
      </w:r>
    </w:p>
    <w:p w:rsidR="00C50CAB" w:rsidRDefault="00C50CAB">
      <w:pPr>
        <w:spacing w:after="0"/>
        <w:rPr>
          <w:rFonts w:ascii="Cambria" w:eastAsia="Cambria" w:hAnsi="Cambria" w:cs="Cambria"/>
          <w:b/>
        </w:rPr>
      </w:pPr>
    </w:p>
    <w:p w:rsidR="00C50CAB" w:rsidRDefault="00240D1B" w:rsidP="00240D1B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Stakeholder meeting (October or November of 2017; Hosted by TNC</w:t>
      </w:r>
      <w:r>
        <w:rPr>
          <w:rFonts w:ascii="Cambria" w:eastAsia="Cambria" w:hAnsi="Cambria" w:cs="Cambria"/>
          <w:b/>
        </w:rPr>
        <w:t xml:space="preserve"> with support from SEAKFHP and others</w:t>
      </w:r>
      <w:r>
        <w:rPr>
          <w:rFonts w:ascii="Cambria" w:eastAsia="Cambria" w:hAnsi="Cambria" w:cs="Cambria"/>
          <w:b/>
        </w:rPr>
        <w:t>):</w:t>
      </w:r>
    </w:p>
    <w:p w:rsidR="00C50CAB" w:rsidRDefault="00240D1B">
      <w:pPr>
        <w:numPr>
          <w:ilvl w:val="0"/>
          <w:numId w:val="2"/>
        </w:numPr>
        <w:spacing w:after="0"/>
        <w:ind w:hanging="360"/>
        <w:contextualSpacing/>
        <w:rPr>
          <w:b/>
        </w:rPr>
      </w:pPr>
      <w:r>
        <w:rPr>
          <w:rFonts w:ascii="Cambria" w:eastAsia="Cambria" w:hAnsi="Cambria" w:cs="Cambria"/>
          <w:b/>
        </w:rPr>
        <w:t>Share detailed information about past and ongoing research, management, and monitoring efforts by stakehold</w:t>
      </w:r>
      <w:r>
        <w:rPr>
          <w:rFonts w:ascii="Cambria" w:eastAsia="Cambria" w:hAnsi="Cambria" w:cs="Cambria"/>
          <w:b/>
        </w:rPr>
        <w:t>er groups (</w:t>
      </w:r>
      <w:r>
        <w:rPr>
          <w:rFonts w:ascii="Cambria" w:eastAsia="Cambria" w:hAnsi="Cambria" w:cs="Cambria"/>
          <w:b/>
        </w:rPr>
        <w:t>community interests, land managers, fish and wildlife managers, local governments and tribes, subsistence interests, commercial fishing interests, researchers, others</w:t>
      </w:r>
      <w:r>
        <w:rPr>
          <w:rFonts w:ascii="Cambria" w:eastAsia="Cambria" w:hAnsi="Cambria" w:cs="Cambria"/>
          <w:b/>
        </w:rPr>
        <w:t xml:space="preserve">) </w:t>
      </w:r>
      <w:r>
        <w:rPr>
          <w:rFonts w:ascii="Cambria" w:eastAsia="Cambria" w:hAnsi="Cambria" w:cs="Cambria"/>
          <w:b/>
        </w:rPr>
        <w:t>with each other.</w:t>
      </w:r>
    </w:p>
    <w:p w:rsidR="00C50CAB" w:rsidRDefault="00240D1B">
      <w:pPr>
        <w:numPr>
          <w:ilvl w:val="0"/>
          <w:numId w:val="2"/>
        </w:numPr>
        <w:spacing w:after="0"/>
        <w:ind w:hanging="360"/>
        <w:contextualSpacing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Identify information needs to better understand </w:t>
      </w:r>
      <w:proofErr w:type="spellStart"/>
      <w:r>
        <w:rPr>
          <w:rFonts w:ascii="Cambria" w:eastAsia="Cambria" w:hAnsi="Cambria" w:cs="Cambria"/>
          <w:b/>
        </w:rPr>
        <w:t>Klawock</w:t>
      </w:r>
      <w:proofErr w:type="spellEnd"/>
      <w:r>
        <w:rPr>
          <w:rFonts w:ascii="Cambria" w:eastAsia="Cambria" w:hAnsi="Cambria" w:cs="Cambria"/>
          <w:b/>
        </w:rPr>
        <w:t xml:space="preserve"> Lake</w:t>
      </w:r>
      <w:r>
        <w:rPr>
          <w:rFonts w:ascii="Cambria" w:eastAsia="Cambria" w:hAnsi="Cambria" w:cs="Cambria"/>
          <w:b/>
        </w:rPr>
        <w:t xml:space="preserve"> sockeye salmon</w:t>
      </w:r>
    </w:p>
    <w:p w:rsidR="00C50CAB" w:rsidRDefault="00240D1B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rFonts w:ascii="Cambria" w:eastAsia="Cambria" w:hAnsi="Cambria" w:cs="Cambria"/>
          <w:b/>
        </w:rPr>
        <w:t xml:space="preserve">Identify opportunities for stakeholders to partner on shared goals to help improve </w:t>
      </w:r>
      <w:bookmarkStart w:id="1" w:name="_GoBack"/>
      <w:bookmarkEnd w:id="1"/>
      <w:r>
        <w:rPr>
          <w:rFonts w:ascii="Cambria" w:eastAsia="Cambria" w:hAnsi="Cambria" w:cs="Cambria"/>
          <w:b/>
        </w:rPr>
        <w:t>the condition of this resource.</w:t>
      </w:r>
    </w:p>
    <w:sectPr w:rsidR="00C50CA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303A"/>
    <w:multiLevelType w:val="multilevel"/>
    <w:tmpl w:val="C2A4AB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4C64C07"/>
    <w:multiLevelType w:val="multilevel"/>
    <w:tmpl w:val="FC98192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AB"/>
    <w:rsid w:val="00240D1B"/>
    <w:rsid w:val="00C5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F5CD"/>
  <w15:docId w15:val="{33AD6404-7F06-4383-BB30-84FC56A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Hart</dc:creator>
  <cp:lastModifiedBy>Deborah Hart</cp:lastModifiedBy>
  <cp:revision>2</cp:revision>
  <dcterms:created xsi:type="dcterms:W3CDTF">2017-05-26T00:34:00Z</dcterms:created>
  <dcterms:modified xsi:type="dcterms:W3CDTF">2017-05-26T00:34:00Z</dcterms:modified>
</cp:coreProperties>
</file>